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8" w:rsidRP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"/>
        </w:rPr>
      </w:pPr>
      <w:r w:rsidRPr="00C8558F">
        <w:rPr>
          <w:rFonts w:ascii="Arial Narrow" w:hAnsi="Arial Narrow" w:cs="Arial"/>
          <w:b/>
          <w:color w:val="000000" w:themeColor="text1"/>
          <w:sz w:val="28"/>
          <w:szCs w:val="28"/>
          <w:lang w:val="en"/>
        </w:rPr>
        <w:t>TYPES OF EXCEPTIONS TO THE RECRUITMENT AND SELECTION</w:t>
      </w: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  <w:t>MISSISSIPPI VALLEY STATE UNIVERSITY</w:t>
      </w:r>
    </w:p>
    <w:p w:rsidR="00C8558F" w:rsidRDefault="00C8558F" w:rsidP="00C8558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n"/>
        </w:rPr>
        <w:t>OFFICE OF HUMAN RESOURCES</w:t>
      </w:r>
    </w:p>
    <w:p w:rsidR="00C8558F" w:rsidRPr="00C8558F" w:rsidRDefault="00C8558F" w:rsidP="00C855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"/>
        </w:rPr>
      </w:pPr>
    </w:p>
    <w:p w:rsidR="002D5C68" w:rsidRPr="00C8558F" w:rsidRDefault="002D5C68" w:rsidP="002D5C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Business or Instructional Necessity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Conducting a full recruitment effort would have a negative impact on the operational effectiveness of a department or would violate a formal contractual obligation of the University.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Internal Recruitment Only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Under certain circumstances, a department may desire to limit a recruitment effort to qualified applicants within the University and/or hiring department. Internal recruitment efforts will be open to all permanent MVSU employees and layoff applicants exercising preferential re-hire rights. Positions restricted to internal recruitment shall follow the same recruitment and selection process as an external recruitment effort.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Qualified, Diverse Applicant Pool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(from a previous posting) – A department that has recently conducted a full search that yielded a diverse applicant pool. A second opening in the same job title within a 120-day period would allow the department to make a selection from the original applicant pool. 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Diversity Opportunities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A waiver to achieve diversity may be granted to a department based upon its capacity to recruit qualified people of color and/or women candidates, where there is under-representation of people of color and/or women in the department workforce profile.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proofErr w:type="gramStart"/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Appointment to a Permanent Position without a Search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Appointment of an employee in an Interim Position or </w:t>
      </w:r>
      <w:r w:rsid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a 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>temporary role to a permanent position without a search.</w:t>
      </w:r>
      <w:proofErr w:type="gramEnd"/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Pr="00C8558F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Waive Minimum Qualifications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Department is requesting permission to fill a position with a candidate who doesn't meet the minimum qualifications as stated in the advertisement.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2D5C68" w:rsidRDefault="002D5C68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 w:rsidRPr="00C8558F">
        <w:rPr>
          <w:rFonts w:ascii="Arial Narrow" w:eastAsia="Times New Roman" w:hAnsi="Arial Narrow" w:cs="Times New Roman"/>
          <w:b/>
          <w:sz w:val="24"/>
          <w:szCs w:val="24"/>
          <w:lang w:val="en"/>
        </w:rPr>
        <w:t>Other</w:t>
      </w:r>
      <w:r w:rsidRPr="00C8558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- Other reason not listed (must include reason for the waiver in the justification).</w:t>
      </w: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</w:p>
    <w:p w:rsid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2E55" wp14:editId="2ABB25E8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5pt" to="47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" strokecolor="black [3213]" strokeweight="2pt"/>
            </w:pict>
          </mc:Fallback>
        </mc:AlternateContent>
      </w:r>
    </w:p>
    <w:p w:rsidR="00C8558F" w:rsidRPr="00C8558F" w:rsidRDefault="00C8558F" w:rsidP="00C8558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"/>
        </w:rPr>
      </w:pPr>
      <w:r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Questions regarding exceptions to the University’s normal recruitment and selection process may be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val="en"/>
        </w:rPr>
        <w:t>directed to the Human Resources Director at 662.254.3531.</w:t>
      </w:r>
    </w:p>
    <w:p w:rsidR="00751001" w:rsidRPr="00C8558F" w:rsidRDefault="00C8558F">
      <w:pPr>
        <w:rPr>
          <w:rFonts w:ascii="Arial Narrow" w:hAnsi="Arial Narrow"/>
          <w:sz w:val="24"/>
          <w:szCs w:val="24"/>
        </w:rPr>
      </w:pPr>
    </w:p>
    <w:sectPr w:rsidR="00751001" w:rsidRPr="00C855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8F" w:rsidRDefault="00C8558F" w:rsidP="00C8558F">
      <w:pPr>
        <w:spacing w:after="0" w:line="240" w:lineRule="auto"/>
      </w:pPr>
      <w:r>
        <w:separator/>
      </w:r>
    </w:p>
  </w:endnote>
  <w:endnote w:type="continuationSeparator" w:id="0">
    <w:p w:rsidR="00C8558F" w:rsidRDefault="00C8558F" w:rsidP="00C8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8F" w:rsidRPr="00C8558F" w:rsidRDefault="00C8558F" w:rsidP="00C8558F">
    <w:pPr>
      <w:pStyle w:val="Footer"/>
      <w:jc w:val="right"/>
      <w:rPr>
        <w:rFonts w:ascii="Arial Narrow" w:hAnsi="Arial Narrow"/>
        <w:sz w:val="16"/>
        <w:szCs w:val="16"/>
      </w:rPr>
    </w:pPr>
    <w:r w:rsidRPr="00C8558F">
      <w:rPr>
        <w:rFonts w:ascii="Arial Narrow" w:hAnsi="Arial Narrow"/>
        <w:sz w:val="16"/>
        <w:szCs w:val="16"/>
      </w:rPr>
      <w:t>Human Resources 10.2017</w:t>
    </w:r>
  </w:p>
  <w:p w:rsidR="00C8558F" w:rsidRDefault="00C85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8F" w:rsidRDefault="00C8558F" w:rsidP="00C8558F">
      <w:pPr>
        <w:spacing w:after="0" w:line="240" w:lineRule="auto"/>
      </w:pPr>
      <w:r>
        <w:separator/>
      </w:r>
    </w:p>
  </w:footnote>
  <w:footnote w:type="continuationSeparator" w:id="0">
    <w:p w:rsidR="00C8558F" w:rsidRDefault="00C8558F" w:rsidP="00C8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2C3"/>
    <w:multiLevelType w:val="multilevel"/>
    <w:tmpl w:val="458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8"/>
    <w:rsid w:val="002D5C68"/>
    <w:rsid w:val="003D529E"/>
    <w:rsid w:val="00422CFE"/>
    <w:rsid w:val="00C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8F"/>
  </w:style>
  <w:style w:type="paragraph" w:styleId="Footer">
    <w:name w:val="footer"/>
    <w:basedOn w:val="Normal"/>
    <w:link w:val="Foot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8F"/>
  </w:style>
  <w:style w:type="paragraph" w:styleId="BalloonText">
    <w:name w:val="Balloon Text"/>
    <w:basedOn w:val="Normal"/>
    <w:link w:val="BalloonTextChar"/>
    <w:uiPriority w:val="99"/>
    <w:semiHidden/>
    <w:unhideWhenUsed/>
    <w:rsid w:val="00C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8F"/>
  </w:style>
  <w:style w:type="paragraph" w:styleId="Footer">
    <w:name w:val="footer"/>
    <w:basedOn w:val="Normal"/>
    <w:link w:val="FooterChar"/>
    <w:uiPriority w:val="99"/>
    <w:unhideWhenUsed/>
    <w:rsid w:val="00C8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8F"/>
  </w:style>
  <w:style w:type="paragraph" w:styleId="BalloonText">
    <w:name w:val="Balloon Text"/>
    <w:basedOn w:val="Normal"/>
    <w:link w:val="BalloonTextChar"/>
    <w:uiPriority w:val="99"/>
    <w:semiHidden/>
    <w:unhideWhenUsed/>
    <w:rsid w:val="00C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1756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Hurssey</dc:creator>
  <cp:lastModifiedBy>Elizabeth Hurssey</cp:lastModifiedBy>
  <cp:revision>2</cp:revision>
  <dcterms:created xsi:type="dcterms:W3CDTF">2017-10-06T19:22:00Z</dcterms:created>
  <dcterms:modified xsi:type="dcterms:W3CDTF">2017-10-06T19:22:00Z</dcterms:modified>
</cp:coreProperties>
</file>