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70" w:rsidRDefault="00BD3470" w:rsidP="00BD3470">
      <w:pPr>
        <w:spacing w:after="60" w:line="240" w:lineRule="auto"/>
        <w:jc w:val="center"/>
        <w:outlineLvl w:val="1"/>
        <w:rPr>
          <w:rFonts w:ascii="Arial Narrow" w:eastAsia="Times New Roman" w:hAnsi="Arial Narrow" w:cs="Times New Roman"/>
          <w:b/>
          <w:sz w:val="24"/>
          <w:szCs w:val="24"/>
          <w:lang w:eastAsia="x-none"/>
        </w:rPr>
      </w:pPr>
      <w:bookmarkStart w:id="0" w:name="_Toc444252689"/>
    </w:p>
    <w:p w:rsidR="00BD3470" w:rsidRPr="00BD3470" w:rsidRDefault="00BD3470" w:rsidP="00BD3470">
      <w:pPr>
        <w:spacing w:after="60" w:line="240" w:lineRule="auto"/>
        <w:jc w:val="center"/>
        <w:outlineLvl w:val="1"/>
        <w:rPr>
          <w:rFonts w:ascii="Arial Narrow" w:eastAsia="Times New Roman" w:hAnsi="Arial Narrow" w:cs="Times New Roman"/>
          <w:b/>
          <w:sz w:val="24"/>
          <w:szCs w:val="24"/>
          <w:lang w:val="x-none" w:eastAsia="x-none"/>
        </w:rPr>
      </w:pPr>
      <w:bookmarkStart w:id="1" w:name="_GoBack"/>
      <w:bookmarkEnd w:id="1"/>
      <w:r w:rsidRPr="00BD3470">
        <w:rPr>
          <w:rFonts w:ascii="Arial Narrow" w:eastAsia="Times New Roman" w:hAnsi="Arial Narrow" w:cs="Times New Roman"/>
          <w:b/>
          <w:sz w:val="24"/>
          <w:szCs w:val="24"/>
          <w:lang w:val="x-none" w:eastAsia="x-none"/>
        </w:rPr>
        <w:t>TUITION REMISSION</w:t>
      </w:r>
      <w:bookmarkEnd w:id="0"/>
    </w:p>
    <w:p w:rsidR="00BD3470" w:rsidRDefault="00BD3470" w:rsidP="00BD3470">
      <w:pPr>
        <w:spacing w:after="0" w:line="240" w:lineRule="auto"/>
        <w:rPr>
          <w:rFonts w:ascii="Arial Narrow" w:eastAsia="Times New Roman" w:hAnsi="Arial Narrow" w:cs="Times New Roman"/>
          <w:sz w:val="24"/>
          <w:szCs w:val="24"/>
          <w:lang w:eastAsia="x-none"/>
        </w:rPr>
      </w:pPr>
    </w:p>
    <w:p w:rsidR="00BD3470" w:rsidRDefault="00BD3470" w:rsidP="00BD3470">
      <w:pPr>
        <w:spacing w:after="0" w:line="240" w:lineRule="auto"/>
        <w:rPr>
          <w:rFonts w:ascii="Arial Narrow" w:eastAsia="Times New Roman" w:hAnsi="Arial Narrow" w:cs="Times New Roman"/>
          <w:sz w:val="24"/>
          <w:szCs w:val="24"/>
          <w:lang w:eastAsia="x-none"/>
        </w:rPr>
      </w:pPr>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r w:rsidRPr="00BD3470">
        <w:rPr>
          <w:rFonts w:ascii="Arial Narrow" w:eastAsia="Times New Roman" w:hAnsi="Arial Narrow" w:cs="Times New Roman"/>
          <w:sz w:val="24"/>
          <w:szCs w:val="24"/>
          <w:lang w:val="x-none" w:eastAsia="x-none"/>
        </w:rPr>
        <w:t>Employees are encouraged to take advantage of the vast number of academic courses offered by the University. These courses offer a variety of opportunities for personal and professional/career development.</w:t>
      </w:r>
    </w:p>
    <w:p w:rsidR="00BD3470" w:rsidRPr="00BD3470" w:rsidRDefault="00BD3470" w:rsidP="00BD3470">
      <w:pPr>
        <w:spacing w:after="0" w:line="240" w:lineRule="auto"/>
        <w:ind w:left="360"/>
        <w:rPr>
          <w:rFonts w:ascii="Arial Narrow" w:eastAsia="Times New Roman" w:hAnsi="Arial Narrow" w:cs="Times New Roman"/>
          <w:sz w:val="24"/>
          <w:szCs w:val="24"/>
          <w:lang w:val="x-none" w:eastAsia="x-none"/>
        </w:rPr>
      </w:pPr>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r w:rsidRPr="00BD3470">
        <w:rPr>
          <w:rFonts w:ascii="Arial Narrow" w:eastAsia="Times New Roman" w:hAnsi="Arial Narrow" w:cs="Times New Roman"/>
          <w:sz w:val="24"/>
          <w:szCs w:val="24"/>
          <w:lang w:val="x-none" w:eastAsia="x-none"/>
        </w:rPr>
        <w:t>Fulltime employees of Mississippi Valley State University who qualify for admission</w:t>
      </w:r>
      <w:r w:rsidRPr="00BD3470">
        <w:rPr>
          <w:rFonts w:ascii="Arial Narrow" w:eastAsia="Times New Roman" w:hAnsi="Arial Narrow" w:cs="Times New Roman"/>
          <w:sz w:val="24"/>
          <w:szCs w:val="24"/>
          <w:lang w:eastAsia="x-none"/>
        </w:rPr>
        <w:t xml:space="preserve"> </w:t>
      </w:r>
      <w:r w:rsidRPr="00BD3470">
        <w:rPr>
          <w:rFonts w:ascii="Arial Narrow" w:eastAsia="Times New Roman" w:hAnsi="Arial Narrow" w:cs="Times New Roman"/>
          <w:sz w:val="24"/>
          <w:szCs w:val="24"/>
          <w:lang w:val="x-none" w:eastAsia="x-none"/>
        </w:rPr>
        <w:t>may, with the approval of the Department Head</w:t>
      </w:r>
      <w:r w:rsidRPr="00BD3470">
        <w:rPr>
          <w:rFonts w:ascii="Arial Narrow" w:eastAsia="Times New Roman" w:hAnsi="Arial Narrow" w:cs="Times New Roman"/>
          <w:sz w:val="24"/>
          <w:szCs w:val="24"/>
          <w:lang w:eastAsia="x-none"/>
        </w:rPr>
        <w:t xml:space="preserve"> and after completion of six (6) months probationary period</w:t>
      </w:r>
      <w:r w:rsidRPr="00BD3470">
        <w:rPr>
          <w:rFonts w:ascii="Arial Narrow" w:eastAsia="Times New Roman" w:hAnsi="Arial Narrow" w:cs="Times New Roman"/>
          <w:sz w:val="24"/>
          <w:szCs w:val="24"/>
          <w:lang w:val="x-none" w:eastAsia="x-none"/>
        </w:rPr>
        <w:t>, have tuition and general fees remitted up to 6 hours per semester.</w:t>
      </w:r>
    </w:p>
    <w:p w:rsidR="00BD3470" w:rsidRPr="00BD3470" w:rsidRDefault="00BD3470" w:rsidP="00BD3470">
      <w:pPr>
        <w:spacing w:after="0" w:line="240" w:lineRule="auto"/>
        <w:ind w:left="360"/>
        <w:rPr>
          <w:rFonts w:ascii="Arial Narrow" w:eastAsia="Times New Roman" w:hAnsi="Arial Narrow" w:cs="Times New Roman"/>
          <w:sz w:val="24"/>
          <w:szCs w:val="24"/>
          <w:lang w:val="x-none" w:eastAsia="x-none"/>
        </w:rPr>
      </w:pPr>
    </w:p>
    <w:p w:rsidR="00BD3470" w:rsidRDefault="00BD3470" w:rsidP="00BD3470">
      <w:pPr>
        <w:spacing w:after="60" w:line="240" w:lineRule="auto"/>
        <w:outlineLvl w:val="1"/>
        <w:rPr>
          <w:rFonts w:ascii="Arial Narrow" w:eastAsia="Times New Roman" w:hAnsi="Arial Narrow" w:cs="Times New Roman"/>
          <w:b/>
          <w:sz w:val="24"/>
          <w:szCs w:val="24"/>
          <w:lang w:eastAsia="x-none"/>
        </w:rPr>
      </w:pPr>
      <w:bookmarkStart w:id="2" w:name="_Toc444252690"/>
    </w:p>
    <w:p w:rsidR="00BD3470" w:rsidRPr="00BD3470" w:rsidRDefault="00BD3470" w:rsidP="00BD3470">
      <w:pPr>
        <w:spacing w:after="60" w:line="240" w:lineRule="auto"/>
        <w:outlineLvl w:val="1"/>
        <w:rPr>
          <w:rFonts w:ascii="Arial Narrow" w:eastAsia="Times New Roman" w:hAnsi="Arial Narrow" w:cs="Times New Roman"/>
          <w:b/>
          <w:sz w:val="24"/>
          <w:szCs w:val="24"/>
          <w:lang w:val="x-none" w:eastAsia="x-none"/>
        </w:rPr>
      </w:pPr>
      <w:r w:rsidRPr="00BD3470">
        <w:rPr>
          <w:rFonts w:ascii="Arial Narrow" w:eastAsia="Times New Roman" w:hAnsi="Arial Narrow" w:cs="Times New Roman"/>
          <w:b/>
          <w:sz w:val="24"/>
          <w:szCs w:val="24"/>
          <w:lang w:val="x-none" w:eastAsia="x-none"/>
        </w:rPr>
        <w:t>ELIGIBLE DEPENDENTS</w:t>
      </w:r>
      <w:bookmarkEnd w:id="2"/>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r w:rsidRPr="00BD3470">
        <w:rPr>
          <w:rFonts w:ascii="Arial Narrow" w:eastAsia="Times New Roman" w:hAnsi="Arial Narrow" w:cs="Times New Roman"/>
          <w:sz w:val="24"/>
          <w:szCs w:val="24"/>
          <w:lang w:val="x-none" w:eastAsia="x-none"/>
        </w:rPr>
        <w:t>An Undergraduate Tuition Remission benefit applies to all single, dependent children under the age 25 of fulltime employees.</w:t>
      </w:r>
    </w:p>
    <w:p w:rsidR="00BD3470" w:rsidRPr="00BD3470" w:rsidRDefault="00BD3470" w:rsidP="00BD3470">
      <w:pPr>
        <w:spacing w:after="0" w:line="240" w:lineRule="auto"/>
        <w:ind w:left="360"/>
        <w:rPr>
          <w:rFonts w:ascii="Arial Narrow" w:eastAsia="Times New Roman" w:hAnsi="Arial Narrow" w:cs="Times New Roman"/>
          <w:sz w:val="24"/>
          <w:szCs w:val="24"/>
          <w:lang w:val="x-none" w:eastAsia="x-none"/>
        </w:rPr>
      </w:pPr>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r w:rsidRPr="00BD3470">
        <w:rPr>
          <w:rFonts w:ascii="Arial Narrow" w:eastAsia="Times New Roman" w:hAnsi="Arial Narrow" w:cs="Times New Roman"/>
          <w:sz w:val="24"/>
          <w:szCs w:val="24"/>
          <w:lang w:val="x-none" w:eastAsia="x-none"/>
        </w:rPr>
        <w:t xml:space="preserve">In order to receive a 50% </w:t>
      </w:r>
      <w:r w:rsidRPr="00BD3470">
        <w:rPr>
          <w:rFonts w:ascii="Arial Narrow" w:eastAsia="Times New Roman" w:hAnsi="Arial Narrow" w:cs="Times New Roman"/>
          <w:sz w:val="24"/>
          <w:szCs w:val="24"/>
          <w:lang w:eastAsia="x-none"/>
        </w:rPr>
        <w:t xml:space="preserve">undergraduate </w:t>
      </w:r>
      <w:r w:rsidRPr="00BD3470">
        <w:rPr>
          <w:rFonts w:ascii="Arial Narrow" w:eastAsia="Times New Roman" w:hAnsi="Arial Narrow" w:cs="Times New Roman"/>
          <w:sz w:val="24"/>
          <w:szCs w:val="24"/>
          <w:lang w:val="x-none" w:eastAsia="x-none"/>
        </w:rPr>
        <w:t>tuition remission, a dependent must gain admission to Mississippi Valley State University and complete the Dep</w:t>
      </w:r>
      <w:r w:rsidRPr="00BD3470">
        <w:rPr>
          <w:rFonts w:ascii="Arial Narrow" w:eastAsia="Times New Roman" w:hAnsi="Arial Narrow" w:cs="Times New Roman"/>
          <w:sz w:val="24"/>
          <w:szCs w:val="24"/>
          <w:lang w:eastAsia="x-none"/>
        </w:rPr>
        <w:t>endent</w:t>
      </w:r>
      <w:r w:rsidRPr="00BD3470">
        <w:rPr>
          <w:rFonts w:ascii="Arial Narrow" w:eastAsia="Times New Roman" w:hAnsi="Arial Narrow" w:cs="Times New Roman"/>
          <w:sz w:val="24"/>
          <w:szCs w:val="24"/>
          <w:lang w:val="x-none" w:eastAsia="x-none"/>
        </w:rPr>
        <w:t xml:space="preserve"> Tuition Remission Form that may be obtained from the Office of Financial Aid.</w:t>
      </w:r>
    </w:p>
    <w:p w:rsidR="00BD3470" w:rsidRPr="00BD3470" w:rsidRDefault="00BD3470" w:rsidP="00BD3470">
      <w:pPr>
        <w:spacing w:after="0" w:line="240" w:lineRule="auto"/>
        <w:ind w:left="360"/>
        <w:rPr>
          <w:rFonts w:ascii="Arial Narrow" w:eastAsia="Times New Roman" w:hAnsi="Arial Narrow" w:cs="Times New Roman"/>
          <w:sz w:val="24"/>
          <w:szCs w:val="24"/>
          <w:lang w:val="x-none" w:eastAsia="x-none"/>
        </w:rPr>
      </w:pPr>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r w:rsidRPr="00BD3470">
        <w:rPr>
          <w:rFonts w:ascii="Arial Narrow" w:eastAsia="Times New Roman" w:hAnsi="Arial Narrow" w:cs="Times New Roman"/>
          <w:sz w:val="24"/>
          <w:szCs w:val="24"/>
          <w:lang w:val="x-none" w:eastAsia="x-none"/>
        </w:rPr>
        <w:t>Single, dependent children of continuing employees hired prior to July 1, 1997 are eligible for full waiver of undergraduate tuition at Mississippi Valley State University because of the grandfather clause. Further, dependent children that have both parents employed at the University are eligible to receive 100% tuition waiver of undergraduate tuition.</w:t>
      </w:r>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p>
    <w:p w:rsidR="00BD3470" w:rsidRDefault="00BD3470" w:rsidP="00BD3470">
      <w:pPr>
        <w:spacing w:after="60" w:line="240" w:lineRule="auto"/>
        <w:outlineLvl w:val="1"/>
        <w:rPr>
          <w:rFonts w:ascii="Arial Narrow" w:eastAsia="Times New Roman" w:hAnsi="Arial Narrow" w:cs="Times New Roman"/>
          <w:b/>
          <w:sz w:val="24"/>
          <w:szCs w:val="24"/>
          <w:lang w:eastAsia="x-none"/>
        </w:rPr>
      </w:pPr>
      <w:bookmarkStart w:id="3" w:name="_Toc444252691"/>
    </w:p>
    <w:p w:rsidR="00BD3470" w:rsidRPr="00BD3470" w:rsidRDefault="00BD3470" w:rsidP="00BD3470">
      <w:pPr>
        <w:spacing w:after="60" w:line="240" w:lineRule="auto"/>
        <w:outlineLvl w:val="1"/>
        <w:rPr>
          <w:rFonts w:ascii="Arial Narrow" w:eastAsia="Times New Roman" w:hAnsi="Arial Narrow" w:cs="Times New Roman"/>
          <w:b/>
          <w:sz w:val="24"/>
          <w:szCs w:val="24"/>
          <w:lang w:val="x-none" w:eastAsia="x-none"/>
        </w:rPr>
      </w:pPr>
      <w:r w:rsidRPr="00BD3470">
        <w:rPr>
          <w:rFonts w:ascii="Arial Narrow" w:eastAsia="Times New Roman" w:hAnsi="Arial Narrow" w:cs="Times New Roman"/>
          <w:b/>
          <w:sz w:val="24"/>
          <w:szCs w:val="24"/>
          <w:lang w:val="x-none" w:eastAsia="x-none"/>
        </w:rPr>
        <w:t>GRADE POINT AVERAGE REQUIREMENTS – TUITION REMISSION</w:t>
      </w:r>
      <w:bookmarkEnd w:id="3"/>
    </w:p>
    <w:p w:rsidR="00BD3470" w:rsidRPr="00BD3470" w:rsidRDefault="00BD3470" w:rsidP="00BD3470">
      <w:pPr>
        <w:spacing w:after="0" w:line="240" w:lineRule="auto"/>
        <w:rPr>
          <w:rFonts w:ascii="Arial Narrow" w:eastAsia="Times New Roman" w:hAnsi="Arial Narrow" w:cs="Times New Roman"/>
          <w:sz w:val="24"/>
          <w:szCs w:val="24"/>
          <w:lang w:val="x-none" w:eastAsia="x-none"/>
        </w:rPr>
      </w:pPr>
      <w:r w:rsidRPr="00BD3470">
        <w:rPr>
          <w:rFonts w:ascii="Arial Narrow" w:eastAsia="Times New Roman" w:hAnsi="Arial Narrow" w:cs="Times New Roman"/>
          <w:sz w:val="24"/>
          <w:szCs w:val="24"/>
          <w:lang w:val="x-none" w:eastAsia="x-none"/>
        </w:rPr>
        <w:t>A single, dependent child may receive undergraduate tuition remission (consistent with the continued full-time employment of the parent or guardian) which may be continued if the student maintain</w:t>
      </w:r>
      <w:r w:rsidRPr="00BD3470">
        <w:rPr>
          <w:rFonts w:ascii="Arial Narrow" w:eastAsia="Times New Roman" w:hAnsi="Arial Narrow" w:cs="Times New Roman"/>
          <w:color w:val="000000"/>
          <w:sz w:val="24"/>
          <w:szCs w:val="24"/>
          <w:lang w:val="x-none" w:eastAsia="x-none"/>
        </w:rPr>
        <w:t>s</w:t>
      </w:r>
      <w:r w:rsidRPr="00BD3470">
        <w:rPr>
          <w:rFonts w:ascii="Arial Narrow" w:eastAsia="Times New Roman" w:hAnsi="Arial Narrow" w:cs="Times New Roman"/>
          <w:sz w:val="24"/>
          <w:szCs w:val="24"/>
          <w:lang w:val="x-none" w:eastAsia="x-none"/>
        </w:rPr>
        <w:t xml:space="preserve"> a 2.</w:t>
      </w:r>
      <w:r w:rsidRPr="00BD3470">
        <w:rPr>
          <w:rFonts w:ascii="Arial Narrow" w:eastAsia="Times New Roman" w:hAnsi="Arial Narrow" w:cs="Times New Roman"/>
          <w:sz w:val="24"/>
          <w:szCs w:val="24"/>
          <w:lang w:eastAsia="x-none"/>
        </w:rPr>
        <w:t>0</w:t>
      </w:r>
      <w:r w:rsidRPr="00BD3470">
        <w:rPr>
          <w:rFonts w:ascii="Arial Narrow" w:eastAsia="Times New Roman" w:hAnsi="Arial Narrow" w:cs="Times New Roman"/>
          <w:sz w:val="24"/>
          <w:szCs w:val="24"/>
          <w:lang w:val="x-none" w:eastAsia="x-none"/>
        </w:rPr>
        <w:t xml:space="preserve"> cumulative grade-point average at Mississippi Valley State University until the degree requirements for one baccalaureate degree are met or until age 25, whichever comes first.</w:t>
      </w:r>
    </w:p>
    <w:p w:rsidR="00751001" w:rsidRPr="00BD3470" w:rsidRDefault="001B0731" w:rsidP="00BD3470"/>
    <w:sectPr w:rsidR="00751001" w:rsidRPr="00BD3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31" w:rsidRDefault="001B0731" w:rsidP="00BD3470">
      <w:pPr>
        <w:spacing w:after="0" w:line="240" w:lineRule="auto"/>
      </w:pPr>
      <w:r>
        <w:separator/>
      </w:r>
    </w:p>
  </w:endnote>
  <w:endnote w:type="continuationSeparator" w:id="0">
    <w:p w:rsidR="001B0731" w:rsidRDefault="001B0731" w:rsidP="00BD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31" w:rsidRDefault="001B0731" w:rsidP="00BD3470">
      <w:pPr>
        <w:spacing w:after="0" w:line="240" w:lineRule="auto"/>
      </w:pPr>
      <w:r>
        <w:separator/>
      </w:r>
    </w:p>
  </w:footnote>
  <w:footnote w:type="continuationSeparator" w:id="0">
    <w:p w:rsidR="001B0731" w:rsidRDefault="001B0731" w:rsidP="00BD3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17"/>
    <w:rsid w:val="001B0731"/>
    <w:rsid w:val="00335617"/>
    <w:rsid w:val="003D529E"/>
    <w:rsid w:val="00422CFE"/>
    <w:rsid w:val="00B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470"/>
  </w:style>
  <w:style w:type="paragraph" w:styleId="Footer">
    <w:name w:val="footer"/>
    <w:basedOn w:val="Normal"/>
    <w:link w:val="FooterChar"/>
    <w:uiPriority w:val="99"/>
    <w:unhideWhenUsed/>
    <w:rsid w:val="00BD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70"/>
  </w:style>
  <w:style w:type="paragraph" w:styleId="BalloonText">
    <w:name w:val="Balloon Text"/>
    <w:basedOn w:val="Normal"/>
    <w:link w:val="BalloonTextChar"/>
    <w:uiPriority w:val="99"/>
    <w:semiHidden/>
    <w:unhideWhenUsed/>
    <w:rsid w:val="00BD3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470"/>
  </w:style>
  <w:style w:type="paragraph" w:styleId="Footer">
    <w:name w:val="footer"/>
    <w:basedOn w:val="Normal"/>
    <w:link w:val="FooterChar"/>
    <w:uiPriority w:val="99"/>
    <w:unhideWhenUsed/>
    <w:rsid w:val="00BD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470"/>
  </w:style>
  <w:style w:type="paragraph" w:styleId="BalloonText">
    <w:name w:val="Balloon Text"/>
    <w:basedOn w:val="Normal"/>
    <w:link w:val="BalloonTextChar"/>
    <w:uiPriority w:val="99"/>
    <w:semiHidden/>
    <w:unhideWhenUsed/>
    <w:rsid w:val="00BD3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Hurssey</dc:creator>
  <cp:lastModifiedBy>Elizabeth Hurssey</cp:lastModifiedBy>
  <cp:revision>1</cp:revision>
  <dcterms:created xsi:type="dcterms:W3CDTF">2017-10-16T17:43:00Z</dcterms:created>
  <dcterms:modified xsi:type="dcterms:W3CDTF">2017-10-16T21:42:00Z</dcterms:modified>
</cp:coreProperties>
</file>