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8A" w:rsidRPr="00C04A41" w:rsidRDefault="0048748A" w:rsidP="00C04A41">
      <w:pPr>
        <w:jc w:val="center"/>
        <w:rPr>
          <w:b/>
          <w:bCs/>
          <w:sz w:val="52"/>
          <w:szCs w:val="52"/>
        </w:rPr>
      </w:pPr>
      <w:smartTag w:uri="urn:schemas-microsoft-com:office:smarttags" w:element="place">
        <w:smartTag w:uri="urn:schemas-microsoft-com:office:smarttags" w:element="PlaceName">
          <w:r w:rsidRPr="00C04A41">
            <w:rPr>
              <w:b/>
              <w:bCs/>
              <w:sz w:val="52"/>
              <w:szCs w:val="52"/>
            </w:rPr>
            <w:t>Mississippi</w:t>
          </w:r>
        </w:smartTag>
        <w:r w:rsidRPr="00C04A41">
          <w:rPr>
            <w:b/>
            <w:bCs/>
            <w:sz w:val="52"/>
            <w:szCs w:val="52"/>
          </w:rPr>
          <w:t xml:space="preserve"> </w:t>
        </w:r>
        <w:smartTag w:uri="urn:schemas-microsoft-com:office:smarttags" w:element="PlaceType">
          <w:r w:rsidRPr="00C04A41">
            <w:rPr>
              <w:b/>
              <w:bCs/>
              <w:sz w:val="52"/>
              <w:szCs w:val="52"/>
            </w:rPr>
            <w:t>Valley</w:t>
          </w:r>
        </w:smartTag>
        <w:r w:rsidRPr="00C04A41">
          <w:rPr>
            <w:b/>
            <w:bCs/>
            <w:sz w:val="52"/>
            <w:szCs w:val="52"/>
          </w:rPr>
          <w:t xml:space="preserve"> </w:t>
        </w:r>
        <w:smartTag w:uri="urn:schemas-microsoft-com:office:smarttags" w:element="PlaceType">
          <w:r w:rsidRPr="00C04A41">
            <w:rPr>
              <w:b/>
              <w:bCs/>
              <w:sz w:val="52"/>
              <w:szCs w:val="52"/>
            </w:rPr>
            <w:t>State</w:t>
          </w:r>
        </w:smartTag>
        <w:r w:rsidRPr="00C04A41">
          <w:rPr>
            <w:b/>
            <w:bCs/>
            <w:sz w:val="52"/>
            <w:szCs w:val="52"/>
          </w:rPr>
          <w:t xml:space="preserve"> </w:t>
        </w:r>
        <w:smartTag w:uri="urn:schemas-microsoft-com:office:smarttags" w:element="PlaceType">
          <w:r w:rsidRPr="00C04A41">
            <w:rPr>
              <w:b/>
              <w:bCs/>
              <w:sz w:val="52"/>
              <w:szCs w:val="52"/>
            </w:rPr>
            <w:t>University</w:t>
          </w:r>
        </w:smartTag>
      </w:smartTag>
    </w:p>
    <w:p w:rsidR="0048748A" w:rsidRDefault="0048748A" w:rsidP="00C04A41">
      <w:pPr>
        <w:jc w:val="center"/>
        <w:rPr>
          <w:b/>
          <w:bCs/>
          <w:sz w:val="52"/>
          <w:szCs w:val="52"/>
        </w:rPr>
      </w:pPr>
      <w:r w:rsidRPr="00C04A41">
        <w:rPr>
          <w:b/>
          <w:bCs/>
          <w:sz w:val="52"/>
          <w:szCs w:val="52"/>
        </w:rPr>
        <w:t>Office of Business and Finance</w:t>
      </w:r>
    </w:p>
    <w:p w:rsidR="00AB507E" w:rsidRPr="00C04A41" w:rsidRDefault="00AB507E" w:rsidP="00C04A41">
      <w:pPr>
        <w:jc w:val="center"/>
        <w:rPr>
          <w:b/>
          <w:bCs/>
          <w:sz w:val="52"/>
          <w:szCs w:val="52"/>
        </w:rPr>
      </w:pPr>
    </w:p>
    <w:p w:rsidR="0048748A" w:rsidRDefault="0048748A" w:rsidP="00C04A41">
      <w:pPr>
        <w:jc w:val="center"/>
        <w:rPr>
          <w:b/>
          <w:bCs/>
          <w:sz w:val="28"/>
          <w:szCs w:val="28"/>
        </w:rPr>
      </w:pPr>
    </w:p>
    <w:p w:rsidR="0048748A" w:rsidRDefault="00C26A06" w:rsidP="00C04A41">
      <w:pPr>
        <w:jc w:val="center"/>
        <w:rPr>
          <w:b/>
          <w:bCs/>
          <w:sz w:val="28"/>
          <w:szCs w:val="28"/>
        </w:rPr>
      </w:pPr>
      <w:r w:rsidRPr="00C26A06">
        <w:rPr>
          <w:b/>
          <w:bCs/>
          <w:noProof/>
          <w:sz w:val="28"/>
          <w:szCs w:val="28"/>
        </w:rPr>
        <w:drawing>
          <wp:inline distT="0" distB="0" distL="0" distR="0">
            <wp:extent cx="3991610" cy="3019425"/>
            <wp:effectExtent l="1905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1783" cy="3019556"/>
                    </a:xfrm>
                    <a:prstGeom prst="rect">
                      <a:avLst/>
                    </a:prstGeom>
                    <a:noFill/>
                    <a:ln>
                      <a:noFill/>
                    </a:ln>
                  </pic:spPr>
                </pic:pic>
              </a:graphicData>
            </a:graphic>
          </wp:inline>
        </w:drawing>
      </w:r>
    </w:p>
    <w:p w:rsidR="00C26A06" w:rsidRDefault="00C26A06" w:rsidP="00C04A41">
      <w:pPr>
        <w:jc w:val="center"/>
        <w:rPr>
          <w:b/>
          <w:bCs/>
          <w:noProof/>
          <w:sz w:val="28"/>
          <w:szCs w:val="28"/>
        </w:rPr>
      </w:pPr>
    </w:p>
    <w:p w:rsidR="0048748A" w:rsidRDefault="0048748A" w:rsidP="00C26A06">
      <w:pPr>
        <w:rPr>
          <w:b/>
          <w:bCs/>
          <w:sz w:val="28"/>
          <w:szCs w:val="28"/>
        </w:rPr>
      </w:pPr>
    </w:p>
    <w:p w:rsidR="0048748A" w:rsidRDefault="0048748A" w:rsidP="00C04A41">
      <w:pPr>
        <w:jc w:val="center"/>
        <w:rPr>
          <w:b/>
          <w:bCs/>
          <w:sz w:val="28"/>
          <w:szCs w:val="28"/>
        </w:rPr>
      </w:pPr>
    </w:p>
    <w:p w:rsidR="0048748A" w:rsidRDefault="0048748A" w:rsidP="00C04A41">
      <w:pPr>
        <w:jc w:val="center"/>
        <w:rPr>
          <w:b/>
          <w:bCs/>
          <w:sz w:val="28"/>
          <w:szCs w:val="28"/>
        </w:rPr>
      </w:pPr>
    </w:p>
    <w:p w:rsidR="0048748A" w:rsidRDefault="0048748A" w:rsidP="00C04A41">
      <w:pPr>
        <w:jc w:val="center"/>
        <w:rPr>
          <w:b/>
          <w:bCs/>
          <w:sz w:val="52"/>
          <w:szCs w:val="52"/>
        </w:rPr>
      </w:pPr>
      <w:r w:rsidRPr="00C04A41">
        <w:rPr>
          <w:b/>
          <w:bCs/>
          <w:sz w:val="52"/>
          <w:szCs w:val="52"/>
        </w:rPr>
        <w:t>Internal Control Plan</w:t>
      </w:r>
    </w:p>
    <w:p w:rsidR="00AB507E" w:rsidRDefault="00F07247" w:rsidP="007804A4">
      <w:pPr>
        <w:jc w:val="center"/>
        <w:rPr>
          <w:b/>
          <w:bCs/>
          <w:sz w:val="52"/>
          <w:szCs w:val="52"/>
        </w:rPr>
      </w:pPr>
      <w:r>
        <w:rPr>
          <w:b/>
          <w:bCs/>
          <w:sz w:val="52"/>
          <w:szCs w:val="52"/>
        </w:rPr>
        <w:t>November 2019</w:t>
      </w:r>
    </w:p>
    <w:p w:rsidR="0048748A" w:rsidRPr="003B115C" w:rsidRDefault="0048748A" w:rsidP="00F437D2">
      <w:pPr>
        <w:jc w:val="center"/>
        <w:rPr>
          <w:b/>
          <w:bCs/>
          <w:sz w:val="32"/>
          <w:szCs w:val="32"/>
        </w:rPr>
      </w:pPr>
      <w:r w:rsidRPr="003B115C">
        <w:rPr>
          <w:b/>
          <w:bCs/>
          <w:sz w:val="32"/>
          <w:szCs w:val="32"/>
        </w:rPr>
        <w:lastRenderedPageBreak/>
        <w:t>TABLE OF CONTENTS</w:t>
      </w:r>
    </w:p>
    <w:p w:rsidR="0048748A" w:rsidRPr="00386F7C" w:rsidRDefault="0048748A" w:rsidP="00F437D2">
      <w:pPr>
        <w:rPr>
          <w:b/>
          <w:bCs/>
          <w:sz w:val="24"/>
          <w:szCs w:val="24"/>
        </w:rPr>
      </w:pPr>
    </w:p>
    <w:p w:rsidR="0048748A" w:rsidRPr="003B115C" w:rsidRDefault="0048748A" w:rsidP="00F437D2">
      <w:pPr>
        <w:tabs>
          <w:tab w:val="right" w:leader="dot" w:pos="9360"/>
        </w:tabs>
        <w:rPr>
          <w:sz w:val="28"/>
          <w:szCs w:val="28"/>
        </w:rPr>
      </w:pPr>
      <w:r w:rsidRPr="003B115C">
        <w:rPr>
          <w:sz w:val="28"/>
          <w:szCs w:val="28"/>
        </w:rPr>
        <w:t>Introduction</w:t>
      </w:r>
      <w:r w:rsidRPr="003B115C">
        <w:rPr>
          <w:sz w:val="28"/>
          <w:szCs w:val="28"/>
        </w:rPr>
        <w:tab/>
        <w:t>2</w:t>
      </w:r>
    </w:p>
    <w:p w:rsidR="0048748A" w:rsidRPr="003B115C" w:rsidRDefault="0048748A" w:rsidP="00F437D2">
      <w:pPr>
        <w:tabs>
          <w:tab w:val="right" w:leader="dot" w:pos="9360"/>
        </w:tabs>
        <w:rPr>
          <w:sz w:val="28"/>
          <w:szCs w:val="28"/>
        </w:rPr>
      </w:pPr>
      <w:r w:rsidRPr="003B115C">
        <w:rPr>
          <w:sz w:val="28"/>
          <w:szCs w:val="28"/>
        </w:rPr>
        <w:t>Cont</w:t>
      </w:r>
      <w:r>
        <w:rPr>
          <w:sz w:val="28"/>
          <w:szCs w:val="28"/>
        </w:rPr>
        <w:t>rol Environment</w:t>
      </w:r>
      <w:r>
        <w:rPr>
          <w:sz w:val="28"/>
          <w:szCs w:val="28"/>
        </w:rPr>
        <w:tab/>
        <w:t>4</w:t>
      </w:r>
    </w:p>
    <w:p w:rsidR="0048748A" w:rsidRPr="003B115C" w:rsidRDefault="0048748A" w:rsidP="00F437D2">
      <w:pPr>
        <w:tabs>
          <w:tab w:val="right" w:leader="dot" w:pos="9360"/>
        </w:tabs>
        <w:rPr>
          <w:sz w:val="28"/>
          <w:szCs w:val="28"/>
        </w:rPr>
      </w:pPr>
      <w:r w:rsidRPr="003B115C">
        <w:rPr>
          <w:sz w:val="28"/>
          <w:szCs w:val="28"/>
        </w:rPr>
        <w:t xml:space="preserve">       </w:t>
      </w:r>
      <w:smartTag w:uri="urn:schemas-microsoft-com:office:smarttags" w:element="place">
        <w:r>
          <w:rPr>
            <w:sz w:val="28"/>
            <w:szCs w:val="28"/>
          </w:rPr>
          <w:t>Mission</w:t>
        </w:r>
      </w:smartTag>
      <w:r>
        <w:rPr>
          <w:sz w:val="28"/>
          <w:szCs w:val="28"/>
        </w:rPr>
        <w:tab/>
        <w:t>4</w:t>
      </w:r>
    </w:p>
    <w:p w:rsidR="0048748A" w:rsidRDefault="0048748A" w:rsidP="00F437D2">
      <w:pPr>
        <w:tabs>
          <w:tab w:val="right" w:leader="dot" w:pos="9360"/>
        </w:tabs>
        <w:rPr>
          <w:sz w:val="28"/>
          <w:szCs w:val="28"/>
        </w:rPr>
      </w:pPr>
      <w:r w:rsidRPr="003B115C">
        <w:rPr>
          <w:sz w:val="28"/>
          <w:szCs w:val="28"/>
        </w:rPr>
        <w:t xml:space="preserve">       Governance &amp; </w:t>
      </w:r>
      <w:r>
        <w:rPr>
          <w:sz w:val="28"/>
          <w:szCs w:val="28"/>
        </w:rPr>
        <w:t>Organization Structure of MVSU</w:t>
      </w:r>
      <w:r>
        <w:rPr>
          <w:sz w:val="28"/>
          <w:szCs w:val="28"/>
        </w:rPr>
        <w:tab/>
      </w:r>
      <w:r w:rsidR="00856A8A">
        <w:rPr>
          <w:sz w:val="28"/>
          <w:szCs w:val="28"/>
        </w:rPr>
        <w:t>7</w:t>
      </w:r>
    </w:p>
    <w:p w:rsidR="0048748A" w:rsidRPr="003B115C" w:rsidRDefault="00856A8A" w:rsidP="00F437D2">
      <w:pPr>
        <w:tabs>
          <w:tab w:val="right" w:leader="dot" w:pos="9360"/>
        </w:tabs>
        <w:rPr>
          <w:sz w:val="28"/>
          <w:szCs w:val="28"/>
        </w:rPr>
      </w:pPr>
      <w:r>
        <w:rPr>
          <w:sz w:val="28"/>
          <w:szCs w:val="28"/>
        </w:rPr>
        <w:t>Risk Assessment</w:t>
      </w:r>
      <w:r>
        <w:rPr>
          <w:sz w:val="28"/>
          <w:szCs w:val="28"/>
        </w:rPr>
        <w:tab/>
        <w:t>8</w:t>
      </w:r>
    </w:p>
    <w:p w:rsidR="0048748A" w:rsidRPr="003B115C" w:rsidRDefault="0048748A" w:rsidP="00F437D2">
      <w:pPr>
        <w:tabs>
          <w:tab w:val="right" w:leader="dot" w:pos="9360"/>
        </w:tabs>
        <w:rPr>
          <w:sz w:val="28"/>
          <w:szCs w:val="28"/>
        </w:rPr>
      </w:pPr>
      <w:r>
        <w:rPr>
          <w:sz w:val="28"/>
          <w:szCs w:val="28"/>
        </w:rPr>
        <w:t>Control Activities</w:t>
      </w:r>
      <w:r>
        <w:rPr>
          <w:sz w:val="28"/>
          <w:szCs w:val="28"/>
        </w:rPr>
        <w:tab/>
      </w:r>
      <w:r w:rsidR="00856A8A">
        <w:rPr>
          <w:sz w:val="28"/>
          <w:szCs w:val="28"/>
        </w:rPr>
        <w:t>10</w:t>
      </w:r>
    </w:p>
    <w:p w:rsidR="0048748A" w:rsidRPr="003B115C" w:rsidRDefault="00856A8A" w:rsidP="00F437D2">
      <w:pPr>
        <w:tabs>
          <w:tab w:val="right" w:leader="dot" w:pos="9360"/>
        </w:tabs>
        <w:rPr>
          <w:sz w:val="28"/>
          <w:szCs w:val="28"/>
        </w:rPr>
      </w:pPr>
      <w:r>
        <w:rPr>
          <w:sz w:val="28"/>
          <w:szCs w:val="28"/>
        </w:rPr>
        <w:t>Information and Communication</w:t>
      </w:r>
      <w:r>
        <w:rPr>
          <w:sz w:val="28"/>
          <w:szCs w:val="28"/>
        </w:rPr>
        <w:tab/>
        <w:t>11</w:t>
      </w:r>
    </w:p>
    <w:p w:rsidR="0048748A" w:rsidRPr="003B115C" w:rsidRDefault="0048748A" w:rsidP="00882702">
      <w:pPr>
        <w:tabs>
          <w:tab w:val="right" w:leader="dot" w:pos="9360"/>
        </w:tabs>
        <w:rPr>
          <w:sz w:val="28"/>
          <w:szCs w:val="28"/>
        </w:rPr>
      </w:pPr>
      <w:r w:rsidRPr="003B115C">
        <w:rPr>
          <w:sz w:val="28"/>
          <w:szCs w:val="28"/>
        </w:rPr>
        <w:t>Monitoring</w:t>
      </w:r>
      <w:r w:rsidRPr="003B115C">
        <w:rPr>
          <w:sz w:val="28"/>
          <w:szCs w:val="28"/>
        </w:rPr>
        <w:tab/>
        <w:t>1</w:t>
      </w:r>
      <w:r w:rsidR="00856A8A">
        <w:rPr>
          <w:sz w:val="28"/>
          <w:szCs w:val="28"/>
        </w:rPr>
        <w:t>2</w:t>
      </w:r>
    </w:p>
    <w:p w:rsidR="0048748A" w:rsidRDefault="0048748A">
      <w:pPr>
        <w:rPr>
          <w:b/>
          <w:bCs/>
          <w:sz w:val="28"/>
          <w:szCs w:val="28"/>
        </w:rPr>
      </w:pPr>
    </w:p>
    <w:p w:rsidR="00AB507E" w:rsidRDefault="00AB507E">
      <w:pPr>
        <w:rPr>
          <w:b/>
          <w:bCs/>
          <w:sz w:val="28"/>
          <w:szCs w:val="28"/>
        </w:rPr>
      </w:pPr>
    </w:p>
    <w:p w:rsidR="00AB507E" w:rsidRDefault="00AB507E">
      <w:pPr>
        <w:rPr>
          <w:b/>
          <w:bCs/>
          <w:sz w:val="28"/>
          <w:szCs w:val="28"/>
        </w:rPr>
      </w:pPr>
    </w:p>
    <w:p w:rsidR="00AB507E" w:rsidRDefault="00AB507E">
      <w:pPr>
        <w:rPr>
          <w:b/>
          <w:bCs/>
          <w:sz w:val="28"/>
          <w:szCs w:val="28"/>
        </w:rPr>
      </w:pPr>
    </w:p>
    <w:p w:rsidR="00AB507E" w:rsidRDefault="00AB507E">
      <w:pPr>
        <w:rPr>
          <w:b/>
          <w:bCs/>
          <w:sz w:val="28"/>
          <w:szCs w:val="28"/>
        </w:rPr>
      </w:pPr>
    </w:p>
    <w:p w:rsidR="00AB507E" w:rsidRDefault="00AB507E">
      <w:pPr>
        <w:rPr>
          <w:b/>
          <w:bCs/>
          <w:sz w:val="28"/>
          <w:szCs w:val="28"/>
        </w:rPr>
      </w:pPr>
    </w:p>
    <w:p w:rsidR="00AB507E" w:rsidRDefault="00AB507E">
      <w:pPr>
        <w:rPr>
          <w:b/>
          <w:bCs/>
          <w:sz w:val="28"/>
          <w:szCs w:val="28"/>
        </w:rPr>
      </w:pPr>
    </w:p>
    <w:p w:rsidR="0048748A" w:rsidRDefault="0048748A">
      <w:pPr>
        <w:rPr>
          <w:b/>
          <w:bCs/>
          <w:sz w:val="28"/>
          <w:szCs w:val="28"/>
        </w:rPr>
      </w:pPr>
    </w:p>
    <w:p w:rsidR="0048748A" w:rsidRDefault="0048748A">
      <w:pPr>
        <w:rPr>
          <w:b/>
          <w:bCs/>
          <w:sz w:val="28"/>
          <w:szCs w:val="28"/>
        </w:rPr>
      </w:pPr>
    </w:p>
    <w:p w:rsidR="0048748A" w:rsidRDefault="0048748A">
      <w:pPr>
        <w:rPr>
          <w:b/>
          <w:bCs/>
          <w:sz w:val="28"/>
          <w:szCs w:val="28"/>
        </w:rPr>
      </w:pPr>
    </w:p>
    <w:p w:rsidR="0048748A" w:rsidRDefault="0048748A">
      <w:pPr>
        <w:rPr>
          <w:b/>
          <w:bCs/>
          <w:sz w:val="28"/>
          <w:szCs w:val="28"/>
        </w:rPr>
      </w:pPr>
    </w:p>
    <w:p w:rsidR="0048748A" w:rsidRDefault="0048748A">
      <w:pPr>
        <w:rPr>
          <w:b/>
          <w:bCs/>
          <w:sz w:val="28"/>
          <w:szCs w:val="28"/>
        </w:rPr>
      </w:pPr>
    </w:p>
    <w:p w:rsidR="0048748A" w:rsidRPr="003B115C" w:rsidRDefault="0048748A" w:rsidP="00882E51">
      <w:pPr>
        <w:jc w:val="center"/>
        <w:rPr>
          <w:b/>
          <w:bCs/>
          <w:sz w:val="32"/>
          <w:szCs w:val="32"/>
        </w:rPr>
      </w:pPr>
      <w:r w:rsidRPr="003B115C">
        <w:rPr>
          <w:b/>
          <w:bCs/>
          <w:sz w:val="32"/>
          <w:szCs w:val="32"/>
        </w:rPr>
        <w:t>Introduction</w:t>
      </w:r>
    </w:p>
    <w:p w:rsidR="0048748A" w:rsidRPr="00BC48EF" w:rsidRDefault="0048748A" w:rsidP="00211DDE">
      <w:pPr>
        <w:pStyle w:val="NoSpacing"/>
        <w:jc w:val="both"/>
        <w:rPr>
          <w:sz w:val="28"/>
          <w:szCs w:val="28"/>
        </w:rPr>
      </w:pPr>
      <w:r w:rsidRPr="00BC48EF">
        <w:rPr>
          <w:sz w:val="28"/>
          <w:szCs w:val="28"/>
        </w:rPr>
        <w:t>Mississippi Valley State University, a state supported institution of higher learning in the State of Mississippi, provides quality educational opportunities to the citizens of the region, state and beyond. The University’s purpose, objectives and goals are outlined in its mission statement. The University’s executive management provides the leadership to achieve the objectives and goals; safeguard assets, adhere to applicable laws and regulations and conduct its business by accepted norms of ethics, integrity and honesty. The Internal Control Plan of the University provides “reasonable assurance” that the institution will attain its financial and compliance goals.</w:t>
      </w:r>
    </w:p>
    <w:p w:rsidR="0048748A" w:rsidRPr="00BC48EF" w:rsidRDefault="0048748A" w:rsidP="005E40D0">
      <w:pPr>
        <w:pStyle w:val="NoSpacing"/>
        <w:rPr>
          <w:sz w:val="28"/>
          <w:szCs w:val="28"/>
        </w:rPr>
      </w:pPr>
    </w:p>
    <w:p w:rsidR="0048748A" w:rsidRPr="00BC48EF" w:rsidRDefault="0048748A" w:rsidP="00211DDE">
      <w:pPr>
        <w:pStyle w:val="NoSpacing"/>
        <w:jc w:val="both"/>
        <w:rPr>
          <w:sz w:val="28"/>
          <w:szCs w:val="28"/>
        </w:rPr>
      </w:pPr>
      <w:r w:rsidRPr="00BC48EF">
        <w:rPr>
          <w:sz w:val="28"/>
          <w:szCs w:val="28"/>
        </w:rPr>
        <w:t>Internal controls are the integration of the activities, plans, attitudes, policies and procedures of an organization to provide the reasonable assurances that:</w:t>
      </w:r>
    </w:p>
    <w:p w:rsidR="0048748A" w:rsidRPr="00BC48EF" w:rsidRDefault="0048748A" w:rsidP="00170822">
      <w:pPr>
        <w:pStyle w:val="NoSpacing"/>
        <w:numPr>
          <w:ilvl w:val="0"/>
          <w:numId w:val="1"/>
        </w:numPr>
        <w:rPr>
          <w:sz w:val="28"/>
          <w:szCs w:val="28"/>
        </w:rPr>
      </w:pPr>
      <w:smartTag w:uri="urn:schemas-microsoft-com:office:smarttags" w:element="stockticker">
        <w:r w:rsidRPr="00BC48EF">
          <w:rPr>
            <w:sz w:val="28"/>
            <w:szCs w:val="28"/>
          </w:rPr>
          <w:t xml:space="preserve">Mississippi </w:t>
        </w:r>
        <w:smartTag w:uri="urn:schemas-microsoft-com:office:smarttags" w:element="stockticker">
          <w:r w:rsidRPr="00BC48EF">
            <w:rPr>
              <w:sz w:val="28"/>
              <w:szCs w:val="28"/>
            </w:rPr>
            <w:t>Valley</w:t>
          </w:r>
        </w:smartTag>
        <w:r w:rsidRPr="00BC48EF">
          <w:rPr>
            <w:sz w:val="28"/>
            <w:szCs w:val="28"/>
          </w:rPr>
          <w:t xml:space="preserve"> </w:t>
        </w:r>
        <w:smartTag w:uri="urn:schemas-microsoft-com:office:smarttags" w:element="stockticker">
          <w:r w:rsidRPr="00BC48EF">
            <w:rPr>
              <w:sz w:val="28"/>
              <w:szCs w:val="28"/>
            </w:rPr>
            <w:t>State</w:t>
          </w:r>
        </w:smartTag>
        <w:r w:rsidRPr="00BC48EF">
          <w:rPr>
            <w:sz w:val="28"/>
            <w:szCs w:val="28"/>
          </w:rPr>
          <w:t xml:space="preserve"> </w:t>
        </w:r>
        <w:smartTag w:uri="urn:schemas-microsoft-com:office:smarttags" w:element="stockticker">
          <w:r w:rsidRPr="00BC48EF">
            <w:rPr>
              <w:sz w:val="28"/>
              <w:szCs w:val="28"/>
            </w:rPr>
            <w:t>University</w:t>
          </w:r>
        </w:smartTag>
      </w:smartTag>
      <w:r w:rsidRPr="00BC48EF">
        <w:rPr>
          <w:sz w:val="28"/>
          <w:szCs w:val="28"/>
        </w:rPr>
        <w:t>’s assets are protected and safeguarded against loss</w:t>
      </w:r>
    </w:p>
    <w:p w:rsidR="0048748A" w:rsidRPr="00BC48EF" w:rsidRDefault="0048748A" w:rsidP="00170822">
      <w:pPr>
        <w:pStyle w:val="NoSpacing"/>
        <w:numPr>
          <w:ilvl w:val="0"/>
          <w:numId w:val="1"/>
        </w:numPr>
        <w:rPr>
          <w:sz w:val="28"/>
          <w:szCs w:val="28"/>
        </w:rPr>
      </w:pPr>
      <w:r w:rsidRPr="00BC48EF">
        <w:rPr>
          <w:sz w:val="28"/>
          <w:szCs w:val="28"/>
        </w:rPr>
        <w:t>Records are timely, reliable and accurate</w:t>
      </w:r>
    </w:p>
    <w:p w:rsidR="0048748A" w:rsidRPr="00BC48EF" w:rsidRDefault="0048748A" w:rsidP="00170822">
      <w:pPr>
        <w:pStyle w:val="NoSpacing"/>
        <w:numPr>
          <w:ilvl w:val="0"/>
          <w:numId w:val="1"/>
        </w:numPr>
        <w:rPr>
          <w:sz w:val="28"/>
          <w:szCs w:val="28"/>
        </w:rPr>
      </w:pPr>
      <w:r w:rsidRPr="00BC48EF">
        <w:rPr>
          <w:sz w:val="28"/>
          <w:szCs w:val="28"/>
        </w:rPr>
        <w:t>Operations are efficient and effective, and</w:t>
      </w:r>
    </w:p>
    <w:p w:rsidR="0048748A" w:rsidRPr="00BC48EF" w:rsidRDefault="0048748A" w:rsidP="00170822">
      <w:pPr>
        <w:pStyle w:val="NoSpacing"/>
        <w:numPr>
          <w:ilvl w:val="0"/>
          <w:numId w:val="1"/>
        </w:numPr>
        <w:rPr>
          <w:sz w:val="28"/>
          <w:szCs w:val="28"/>
        </w:rPr>
      </w:pPr>
      <w:r w:rsidRPr="00BC48EF">
        <w:rPr>
          <w:sz w:val="28"/>
          <w:szCs w:val="28"/>
        </w:rPr>
        <w:t>Policies, processes and procedures establish what should be done, how it should be done and by whom.</w:t>
      </w:r>
    </w:p>
    <w:p w:rsidR="0048748A" w:rsidRPr="00BC48EF" w:rsidRDefault="0048748A" w:rsidP="00170822">
      <w:pPr>
        <w:pStyle w:val="NoSpacing"/>
        <w:rPr>
          <w:sz w:val="28"/>
          <w:szCs w:val="28"/>
        </w:rPr>
      </w:pPr>
    </w:p>
    <w:p w:rsidR="0048748A" w:rsidRPr="00BC48EF" w:rsidRDefault="0048748A" w:rsidP="00211DDE">
      <w:pPr>
        <w:pStyle w:val="NoSpacing"/>
        <w:jc w:val="both"/>
        <w:rPr>
          <w:sz w:val="28"/>
          <w:szCs w:val="28"/>
        </w:rPr>
      </w:pPr>
      <w:smartTag w:uri="urn:schemas-microsoft-com:office:smarttags" w:element="stockticker">
        <w:r w:rsidRPr="00BC48EF">
          <w:rPr>
            <w:sz w:val="28"/>
            <w:szCs w:val="28"/>
          </w:rPr>
          <w:t xml:space="preserve">Mississippi </w:t>
        </w:r>
        <w:smartTag w:uri="urn:schemas-microsoft-com:office:smarttags" w:element="stockticker">
          <w:r w:rsidRPr="00BC48EF">
            <w:rPr>
              <w:sz w:val="28"/>
              <w:szCs w:val="28"/>
            </w:rPr>
            <w:t>Valley</w:t>
          </w:r>
        </w:smartTag>
        <w:r w:rsidRPr="00BC48EF">
          <w:rPr>
            <w:sz w:val="28"/>
            <w:szCs w:val="28"/>
          </w:rPr>
          <w:t xml:space="preserve"> </w:t>
        </w:r>
        <w:smartTag w:uri="urn:schemas-microsoft-com:office:smarttags" w:element="stockticker">
          <w:r w:rsidRPr="00BC48EF">
            <w:rPr>
              <w:sz w:val="28"/>
              <w:szCs w:val="28"/>
            </w:rPr>
            <w:t>State</w:t>
          </w:r>
        </w:smartTag>
        <w:r w:rsidRPr="00BC48EF">
          <w:rPr>
            <w:sz w:val="28"/>
            <w:szCs w:val="28"/>
          </w:rPr>
          <w:t xml:space="preserve"> </w:t>
        </w:r>
        <w:smartTag w:uri="urn:schemas-microsoft-com:office:smarttags" w:element="stockticker">
          <w:r w:rsidRPr="00BC48EF">
            <w:rPr>
              <w:sz w:val="28"/>
              <w:szCs w:val="28"/>
            </w:rPr>
            <w:t>University</w:t>
          </w:r>
        </w:smartTag>
      </w:smartTag>
      <w:r w:rsidRPr="00BC48EF">
        <w:rPr>
          <w:sz w:val="28"/>
          <w:szCs w:val="28"/>
        </w:rPr>
        <w:t xml:space="preserve"> believes that the internal controls should be proactive, value adding and cost effective.</w:t>
      </w:r>
    </w:p>
    <w:p w:rsidR="0048748A" w:rsidRPr="00BC48EF" w:rsidRDefault="0048748A" w:rsidP="00170822">
      <w:pPr>
        <w:pStyle w:val="NoSpacing"/>
        <w:rPr>
          <w:sz w:val="28"/>
          <w:szCs w:val="28"/>
        </w:rPr>
      </w:pPr>
    </w:p>
    <w:p w:rsidR="0048748A" w:rsidRPr="00BC48EF" w:rsidRDefault="0048748A" w:rsidP="00170822">
      <w:pPr>
        <w:pStyle w:val="NoSpacing"/>
        <w:rPr>
          <w:sz w:val="28"/>
          <w:szCs w:val="28"/>
        </w:rPr>
      </w:pPr>
      <w:r w:rsidRPr="00BC48EF">
        <w:rPr>
          <w:sz w:val="28"/>
          <w:szCs w:val="28"/>
        </w:rPr>
        <w:t>The plan that follows is divided into five sections:</w:t>
      </w:r>
    </w:p>
    <w:p w:rsidR="0048748A" w:rsidRPr="00BC48EF" w:rsidRDefault="0048748A" w:rsidP="00170822">
      <w:pPr>
        <w:pStyle w:val="NoSpacing"/>
        <w:rPr>
          <w:sz w:val="28"/>
          <w:szCs w:val="28"/>
        </w:rPr>
      </w:pPr>
    </w:p>
    <w:p w:rsidR="0048748A" w:rsidRPr="00BC48EF" w:rsidRDefault="0048748A" w:rsidP="00170822">
      <w:pPr>
        <w:pStyle w:val="NoSpacing"/>
        <w:rPr>
          <w:sz w:val="28"/>
          <w:szCs w:val="28"/>
        </w:rPr>
      </w:pPr>
      <w:r w:rsidRPr="00BC48EF">
        <w:rPr>
          <w:b/>
          <w:bCs/>
          <w:sz w:val="28"/>
          <w:szCs w:val="28"/>
        </w:rPr>
        <w:t>Control Environment</w:t>
      </w:r>
    </w:p>
    <w:p w:rsidR="0048748A" w:rsidRPr="00BC48EF" w:rsidRDefault="0048748A" w:rsidP="00211DDE">
      <w:pPr>
        <w:pStyle w:val="NoSpacing"/>
        <w:jc w:val="both"/>
        <w:rPr>
          <w:sz w:val="28"/>
          <w:szCs w:val="28"/>
        </w:rPr>
      </w:pPr>
      <w:r w:rsidRPr="00BC48EF">
        <w:rPr>
          <w:sz w:val="28"/>
          <w:szCs w:val="28"/>
        </w:rPr>
        <w:t>This is the foundation for all other components of internal control and sets the tone of the organization. This section describes the mission, governance, the organizational structure, system wide code of conduct and the commitment of the top executives.</w:t>
      </w:r>
    </w:p>
    <w:p w:rsidR="0048748A" w:rsidRDefault="0048748A" w:rsidP="00170822">
      <w:pPr>
        <w:pStyle w:val="NoSpacing"/>
        <w:rPr>
          <w:sz w:val="28"/>
          <w:szCs w:val="28"/>
        </w:rPr>
      </w:pPr>
    </w:p>
    <w:p w:rsidR="00195698" w:rsidRDefault="00195698" w:rsidP="00170822">
      <w:pPr>
        <w:pStyle w:val="NoSpacing"/>
        <w:rPr>
          <w:sz w:val="28"/>
          <w:szCs w:val="28"/>
        </w:rPr>
      </w:pPr>
    </w:p>
    <w:p w:rsidR="00195698" w:rsidRDefault="00195698" w:rsidP="00170822">
      <w:pPr>
        <w:pStyle w:val="NoSpacing"/>
        <w:rPr>
          <w:sz w:val="28"/>
          <w:szCs w:val="28"/>
        </w:rPr>
      </w:pPr>
    </w:p>
    <w:p w:rsidR="00195698" w:rsidRPr="00BC48EF" w:rsidRDefault="00195698" w:rsidP="00170822">
      <w:pPr>
        <w:pStyle w:val="NoSpacing"/>
        <w:rPr>
          <w:sz w:val="28"/>
          <w:szCs w:val="28"/>
        </w:rPr>
      </w:pPr>
    </w:p>
    <w:p w:rsidR="0048748A" w:rsidRPr="00BC48EF" w:rsidRDefault="0048748A" w:rsidP="00170822">
      <w:pPr>
        <w:pStyle w:val="NoSpacing"/>
        <w:rPr>
          <w:b/>
          <w:bCs/>
          <w:sz w:val="28"/>
          <w:szCs w:val="28"/>
        </w:rPr>
      </w:pPr>
      <w:r w:rsidRPr="00BC48EF">
        <w:rPr>
          <w:b/>
          <w:bCs/>
          <w:sz w:val="28"/>
          <w:szCs w:val="28"/>
        </w:rPr>
        <w:lastRenderedPageBreak/>
        <w:t>Risk Assessment</w:t>
      </w:r>
    </w:p>
    <w:p w:rsidR="0048748A" w:rsidRPr="00BC48EF" w:rsidRDefault="0048748A" w:rsidP="00211DDE">
      <w:pPr>
        <w:pStyle w:val="NoSpacing"/>
        <w:jc w:val="both"/>
        <w:rPr>
          <w:sz w:val="28"/>
          <w:szCs w:val="28"/>
        </w:rPr>
      </w:pPr>
      <w:r w:rsidRPr="00BC48EF">
        <w:rPr>
          <w:sz w:val="28"/>
          <w:szCs w:val="28"/>
        </w:rPr>
        <w:t>This component identifies, analyzes and manages the potential risks that could prevent management from achieving its objectives and goals and delivering on the institutions mission. This section lists various business and financial transaction cycles comprising of the overall accounting and financial system. Business and financial processes are systematically analyzed; strategies and procedure are developed and are continuously reviewed and revised.</w:t>
      </w:r>
    </w:p>
    <w:p w:rsidR="0048748A" w:rsidRPr="00BC48EF" w:rsidRDefault="0048748A" w:rsidP="00170822">
      <w:pPr>
        <w:pStyle w:val="NoSpacing"/>
        <w:rPr>
          <w:sz w:val="28"/>
          <w:szCs w:val="28"/>
        </w:rPr>
      </w:pPr>
    </w:p>
    <w:p w:rsidR="0048748A" w:rsidRPr="00BC48EF" w:rsidRDefault="0048748A" w:rsidP="00170822">
      <w:pPr>
        <w:pStyle w:val="NoSpacing"/>
        <w:rPr>
          <w:b/>
          <w:bCs/>
          <w:sz w:val="28"/>
          <w:szCs w:val="28"/>
        </w:rPr>
      </w:pPr>
      <w:r w:rsidRPr="00BC48EF">
        <w:rPr>
          <w:b/>
          <w:bCs/>
          <w:sz w:val="28"/>
          <w:szCs w:val="28"/>
        </w:rPr>
        <w:t>Control Activities</w:t>
      </w:r>
    </w:p>
    <w:p w:rsidR="0048748A" w:rsidRPr="00BC48EF" w:rsidRDefault="0048748A" w:rsidP="00211DDE">
      <w:pPr>
        <w:pStyle w:val="NoSpacing"/>
        <w:jc w:val="both"/>
        <w:rPr>
          <w:sz w:val="28"/>
          <w:szCs w:val="28"/>
        </w:rPr>
      </w:pPr>
      <w:r w:rsidRPr="00BC48EF">
        <w:rPr>
          <w:sz w:val="28"/>
          <w:szCs w:val="28"/>
        </w:rPr>
        <w:t>This component represents the policies and procedures required to address the risks inherent to the university’s business and financial cycles. These activities relate to proper initiation, authorization of transactions, security of assets and records and separation of duties.</w:t>
      </w:r>
    </w:p>
    <w:p w:rsidR="0048748A" w:rsidRPr="00BC48EF" w:rsidRDefault="0048748A" w:rsidP="00170822">
      <w:pPr>
        <w:pStyle w:val="NoSpacing"/>
        <w:rPr>
          <w:sz w:val="28"/>
          <w:szCs w:val="28"/>
        </w:rPr>
      </w:pPr>
    </w:p>
    <w:p w:rsidR="0048748A" w:rsidRPr="00BC48EF" w:rsidRDefault="0048748A" w:rsidP="00170822">
      <w:pPr>
        <w:pStyle w:val="NoSpacing"/>
        <w:rPr>
          <w:b/>
          <w:bCs/>
          <w:sz w:val="28"/>
          <w:szCs w:val="28"/>
        </w:rPr>
      </w:pPr>
      <w:r w:rsidRPr="00BC48EF">
        <w:rPr>
          <w:b/>
          <w:bCs/>
          <w:sz w:val="28"/>
          <w:szCs w:val="28"/>
        </w:rPr>
        <w:t>Information and Communication</w:t>
      </w:r>
    </w:p>
    <w:p w:rsidR="0048748A" w:rsidRPr="00BC48EF" w:rsidRDefault="0048748A" w:rsidP="00211DDE">
      <w:pPr>
        <w:pStyle w:val="NoSpacing"/>
        <w:jc w:val="both"/>
        <w:rPr>
          <w:sz w:val="28"/>
          <w:szCs w:val="28"/>
        </w:rPr>
      </w:pPr>
      <w:r w:rsidRPr="00BC48EF">
        <w:rPr>
          <w:sz w:val="28"/>
          <w:szCs w:val="28"/>
        </w:rPr>
        <w:t>This section describes the major means by which information about the internal control environment is communicated throughout the university. Information provided to all parties should be appropriate in content, relevance, timeliness and be current and accessible. Communication usually takes place via policies and procedures manuals, handbooks, workshops, seminars and staff meetings.</w:t>
      </w:r>
    </w:p>
    <w:p w:rsidR="0048748A" w:rsidRPr="00BC48EF" w:rsidRDefault="0048748A" w:rsidP="00170822">
      <w:pPr>
        <w:pStyle w:val="NoSpacing"/>
        <w:rPr>
          <w:sz w:val="28"/>
          <w:szCs w:val="28"/>
        </w:rPr>
      </w:pPr>
    </w:p>
    <w:p w:rsidR="0048748A" w:rsidRPr="00BC48EF" w:rsidRDefault="0048748A" w:rsidP="00170822">
      <w:pPr>
        <w:pStyle w:val="NoSpacing"/>
        <w:rPr>
          <w:b/>
          <w:bCs/>
          <w:sz w:val="28"/>
          <w:szCs w:val="28"/>
        </w:rPr>
      </w:pPr>
      <w:r w:rsidRPr="00BC48EF">
        <w:rPr>
          <w:b/>
          <w:bCs/>
          <w:sz w:val="28"/>
          <w:szCs w:val="28"/>
        </w:rPr>
        <w:t>Monitoring</w:t>
      </w:r>
    </w:p>
    <w:p w:rsidR="0048748A" w:rsidRPr="00BC48EF" w:rsidRDefault="0048748A" w:rsidP="00211DDE">
      <w:pPr>
        <w:pStyle w:val="NoSpacing"/>
        <w:jc w:val="both"/>
        <w:rPr>
          <w:sz w:val="28"/>
          <w:szCs w:val="28"/>
        </w:rPr>
      </w:pPr>
      <w:r w:rsidRPr="00BC48EF">
        <w:rPr>
          <w:sz w:val="28"/>
          <w:szCs w:val="28"/>
        </w:rPr>
        <w:t>This section describes the process the management follows in evaluating the internal control system to make sure that it functions properly and take any corrective actions to resolve weaknesses in a timely manner.</w:t>
      </w:r>
    </w:p>
    <w:p w:rsidR="0048748A" w:rsidRPr="00BC48EF" w:rsidRDefault="0048748A" w:rsidP="00170822">
      <w:pPr>
        <w:pStyle w:val="NoSpacing"/>
        <w:rPr>
          <w:sz w:val="28"/>
          <w:szCs w:val="28"/>
        </w:rPr>
      </w:pPr>
    </w:p>
    <w:p w:rsidR="0048748A" w:rsidRPr="00BC48EF" w:rsidRDefault="0048748A" w:rsidP="00124016">
      <w:pPr>
        <w:pStyle w:val="NoSpacing"/>
        <w:jc w:val="center"/>
        <w:rPr>
          <w:b/>
          <w:bCs/>
          <w:sz w:val="28"/>
          <w:szCs w:val="28"/>
        </w:rPr>
      </w:pPr>
    </w:p>
    <w:p w:rsidR="0048748A" w:rsidRPr="00BC48EF" w:rsidRDefault="0048748A" w:rsidP="00124016">
      <w:pPr>
        <w:pStyle w:val="NoSpacing"/>
        <w:jc w:val="center"/>
        <w:rPr>
          <w:b/>
          <w:bCs/>
          <w:sz w:val="28"/>
          <w:szCs w:val="28"/>
        </w:rPr>
      </w:pPr>
    </w:p>
    <w:p w:rsidR="0048748A" w:rsidRPr="00BC48EF" w:rsidRDefault="0048748A" w:rsidP="00124016">
      <w:pPr>
        <w:pStyle w:val="NoSpacing"/>
        <w:jc w:val="center"/>
        <w:rPr>
          <w:b/>
          <w:bCs/>
          <w:sz w:val="28"/>
          <w:szCs w:val="28"/>
        </w:rPr>
      </w:pPr>
    </w:p>
    <w:p w:rsidR="0048748A" w:rsidRPr="00BC48EF" w:rsidRDefault="0048748A" w:rsidP="00124016">
      <w:pPr>
        <w:pStyle w:val="NoSpacing"/>
        <w:jc w:val="center"/>
        <w:rPr>
          <w:b/>
          <w:bCs/>
          <w:sz w:val="28"/>
          <w:szCs w:val="28"/>
        </w:rPr>
      </w:pPr>
    </w:p>
    <w:p w:rsidR="0048748A" w:rsidRPr="00BC48EF" w:rsidRDefault="0048748A" w:rsidP="00124016">
      <w:pPr>
        <w:pStyle w:val="NoSpacing"/>
        <w:jc w:val="center"/>
        <w:rPr>
          <w:b/>
          <w:bCs/>
          <w:sz w:val="28"/>
          <w:szCs w:val="28"/>
        </w:rPr>
      </w:pPr>
    </w:p>
    <w:p w:rsidR="0048748A" w:rsidRPr="00BC48EF" w:rsidRDefault="0048748A" w:rsidP="00124016">
      <w:pPr>
        <w:pStyle w:val="NoSpacing"/>
        <w:jc w:val="center"/>
        <w:rPr>
          <w:b/>
          <w:bCs/>
          <w:sz w:val="28"/>
          <w:szCs w:val="28"/>
        </w:rPr>
      </w:pPr>
    </w:p>
    <w:p w:rsidR="00BC48EF" w:rsidRPr="00BC48EF" w:rsidRDefault="00BC48EF" w:rsidP="00BC48EF">
      <w:pPr>
        <w:pStyle w:val="NoSpacing"/>
        <w:rPr>
          <w:b/>
          <w:bCs/>
          <w:sz w:val="28"/>
          <w:szCs w:val="28"/>
        </w:rPr>
      </w:pPr>
    </w:p>
    <w:p w:rsidR="0048748A" w:rsidRPr="00BC48EF" w:rsidRDefault="0048748A" w:rsidP="00124016">
      <w:pPr>
        <w:pStyle w:val="NoSpacing"/>
        <w:jc w:val="center"/>
        <w:rPr>
          <w:b/>
          <w:bCs/>
          <w:sz w:val="28"/>
          <w:szCs w:val="28"/>
        </w:rPr>
      </w:pPr>
    </w:p>
    <w:p w:rsidR="0048748A" w:rsidRPr="00BC48EF" w:rsidRDefault="0048748A" w:rsidP="00124016">
      <w:pPr>
        <w:pStyle w:val="NoSpacing"/>
        <w:jc w:val="center"/>
        <w:rPr>
          <w:b/>
          <w:bCs/>
          <w:sz w:val="28"/>
          <w:szCs w:val="28"/>
        </w:rPr>
      </w:pPr>
    </w:p>
    <w:p w:rsidR="0048748A" w:rsidRPr="00BC48EF" w:rsidRDefault="0048748A" w:rsidP="00124016">
      <w:pPr>
        <w:pStyle w:val="NoSpacing"/>
        <w:jc w:val="center"/>
        <w:rPr>
          <w:b/>
          <w:bCs/>
          <w:sz w:val="28"/>
          <w:szCs w:val="28"/>
        </w:rPr>
      </w:pPr>
    </w:p>
    <w:p w:rsidR="0048748A" w:rsidRPr="00BC48EF" w:rsidRDefault="0048748A" w:rsidP="00124016">
      <w:pPr>
        <w:pStyle w:val="NoSpacing"/>
        <w:jc w:val="center"/>
        <w:rPr>
          <w:b/>
          <w:bCs/>
          <w:sz w:val="28"/>
          <w:szCs w:val="28"/>
        </w:rPr>
      </w:pPr>
    </w:p>
    <w:p w:rsidR="0048748A" w:rsidRPr="00BC48EF" w:rsidRDefault="0048748A" w:rsidP="00124016">
      <w:pPr>
        <w:pStyle w:val="NoSpacing"/>
        <w:jc w:val="center"/>
        <w:rPr>
          <w:b/>
          <w:bCs/>
          <w:sz w:val="28"/>
          <w:szCs w:val="28"/>
        </w:rPr>
      </w:pPr>
      <w:r w:rsidRPr="00BC48EF">
        <w:rPr>
          <w:b/>
          <w:bCs/>
          <w:sz w:val="28"/>
          <w:szCs w:val="28"/>
        </w:rPr>
        <w:lastRenderedPageBreak/>
        <w:t>Control Environment</w:t>
      </w:r>
    </w:p>
    <w:p w:rsidR="0048748A" w:rsidRPr="00BC48EF" w:rsidRDefault="0048748A" w:rsidP="00124016">
      <w:pPr>
        <w:pStyle w:val="NoSpacing"/>
        <w:rPr>
          <w:sz w:val="28"/>
          <w:szCs w:val="28"/>
        </w:rPr>
      </w:pPr>
    </w:p>
    <w:p w:rsidR="0048748A" w:rsidRPr="00BC48EF" w:rsidRDefault="0048748A" w:rsidP="00211DDE">
      <w:pPr>
        <w:pStyle w:val="NoSpacing"/>
        <w:jc w:val="both"/>
        <w:rPr>
          <w:sz w:val="28"/>
          <w:szCs w:val="28"/>
        </w:rPr>
      </w:pPr>
      <w:smartTag w:uri="urn:schemas-microsoft-com:office:smarttags" w:element="stockticker">
        <w:r w:rsidRPr="00BC48EF">
          <w:rPr>
            <w:sz w:val="28"/>
            <w:szCs w:val="28"/>
          </w:rPr>
          <w:t xml:space="preserve">Mississippi </w:t>
        </w:r>
        <w:smartTag w:uri="urn:schemas-microsoft-com:office:smarttags" w:element="stockticker">
          <w:r w:rsidRPr="00BC48EF">
            <w:rPr>
              <w:sz w:val="28"/>
              <w:szCs w:val="28"/>
            </w:rPr>
            <w:t>Valley</w:t>
          </w:r>
        </w:smartTag>
        <w:r w:rsidRPr="00BC48EF">
          <w:rPr>
            <w:sz w:val="28"/>
            <w:szCs w:val="28"/>
          </w:rPr>
          <w:t xml:space="preserve"> </w:t>
        </w:r>
        <w:smartTag w:uri="urn:schemas-microsoft-com:office:smarttags" w:element="stockticker">
          <w:r w:rsidRPr="00BC48EF">
            <w:rPr>
              <w:sz w:val="28"/>
              <w:szCs w:val="28"/>
            </w:rPr>
            <w:t>State</w:t>
          </w:r>
        </w:smartTag>
        <w:r w:rsidRPr="00BC48EF">
          <w:rPr>
            <w:sz w:val="28"/>
            <w:szCs w:val="28"/>
          </w:rPr>
          <w:t xml:space="preserve"> </w:t>
        </w:r>
        <w:smartTag w:uri="urn:schemas-microsoft-com:office:smarttags" w:element="stockticker">
          <w:r w:rsidRPr="00BC48EF">
            <w:rPr>
              <w:sz w:val="28"/>
              <w:szCs w:val="28"/>
            </w:rPr>
            <w:t>University</w:t>
          </w:r>
        </w:smartTag>
      </w:smartTag>
      <w:r w:rsidRPr="00BC48EF">
        <w:rPr>
          <w:sz w:val="28"/>
          <w:szCs w:val="28"/>
        </w:rPr>
        <w:t xml:space="preserve"> was created in 1950. It is one of the eight public universities under the jurisdiction of the Board of Trustees of State Institutions of Higher Learning. The Board has adopted as policy the State of </w:t>
      </w:r>
      <w:smartTag w:uri="urn:schemas-microsoft-com:office:smarttags" w:element="stockticker">
        <w:r w:rsidRPr="00BC48EF">
          <w:rPr>
            <w:sz w:val="28"/>
            <w:szCs w:val="28"/>
          </w:rPr>
          <w:t>Mississippi</w:t>
        </w:r>
      </w:smartTag>
      <w:r w:rsidRPr="00BC48EF">
        <w:rPr>
          <w:sz w:val="28"/>
          <w:szCs w:val="28"/>
        </w:rPr>
        <w:t>’s Ethics Law (MS Code Ann., § 25-4-101(1)). This policy also addresses expectation regarding professional decorum and conflict of interest. The IHL Executive Office has established a set of policies and procedures in this regard. MVSU adheres to all of the above.</w:t>
      </w:r>
    </w:p>
    <w:p w:rsidR="0048748A" w:rsidRPr="00BC48EF" w:rsidRDefault="0048748A" w:rsidP="00211DDE">
      <w:pPr>
        <w:pStyle w:val="NoSpacing"/>
        <w:jc w:val="both"/>
        <w:rPr>
          <w:sz w:val="28"/>
          <w:szCs w:val="28"/>
        </w:rPr>
      </w:pPr>
    </w:p>
    <w:p w:rsidR="0048748A" w:rsidRPr="00BC48EF" w:rsidRDefault="0048748A" w:rsidP="00211DDE">
      <w:pPr>
        <w:pStyle w:val="NoSpacing"/>
        <w:jc w:val="both"/>
        <w:rPr>
          <w:sz w:val="28"/>
          <w:szCs w:val="28"/>
        </w:rPr>
      </w:pPr>
      <w:r w:rsidRPr="00BC48EF">
        <w:rPr>
          <w:sz w:val="28"/>
          <w:szCs w:val="28"/>
        </w:rPr>
        <w:t xml:space="preserve">The executive leadership of MVSU has reinforced its commitment to the principles of integrity, honesty and adherence to the rule of law in all of its endeavors of the university. </w:t>
      </w:r>
    </w:p>
    <w:p w:rsidR="00AB507E" w:rsidRPr="00BC48EF" w:rsidRDefault="00AB507E" w:rsidP="00211DDE">
      <w:pPr>
        <w:pStyle w:val="NoSpacing"/>
        <w:jc w:val="both"/>
        <w:rPr>
          <w:sz w:val="28"/>
          <w:szCs w:val="28"/>
        </w:rPr>
      </w:pPr>
    </w:p>
    <w:p w:rsidR="0048748A" w:rsidRPr="00BC48EF" w:rsidRDefault="0048748A" w:rsidP="00211DDE">
      <w:pPr>
        <w:pStyle w:val="NoSpacing"/>
        <w:jc w:val="both"/>
        <w:rPr>
          <w:sz w:val="28"/>
          <w:szCs w:val="28"/>
        </w:rPr>
      </w:pPr>
      <w:r w:rsidRPr="00BC48EF">
        <w:rPr>
          <w:sz w:val="28"/>
          <w:szCs w:val="28"/>
        </w:rPr>
        <w:t>The Office of the Business and Finance conducts and coordinates various training and workshops pertinent to policy, procedure and overall expectation of all its employees. MVSU also has on campus Office of the Internal Auditor in facilitating the implementation and monitoring of the internal control plan.</w:t>
      </w:r>
    </w:p>
    <w:p w:rsidR="0048748A" w:rsidRPr="00BC48EF" w:rsidRDefault="0048748A" w:rsidP="00124016">
      <w:pPr>
        <w:pStyle w:val="NoSpacing"/>
        <w:rPr>
          <w:sz w:val="28"/>
          <w:szCs w:val="28"/>
        </w:rPr>
      </w:pPr>
    </w:p>
    <w:p w:rsidR="0048748A" w:rsidRPr="00BC48EF" w:rsidRDefault="0048748A" w:rsidP="00124016">
      <w:pPr>
        <w:pStyle w:val="NoSpacing"/>
        <w:rPr>
          <w:b/>
          <w:bCs/>
          <w:sz w:val="28"/>
          <w:szCs w:val="28"/>
        </w:rPr>
      </w:pPr>
      <w:smartTag w:uri="urn:schemas-microsoft-com:office:smarttags" w:element="stockticker">
        <w:r w:rsidRPr="00BC48EF">
          <w:rPr>
            <w:b/>
            <w:bCs/>
            <w:sz w:val="28"/>
            <w:szCs w:val="28"/>
          </w:rPr>
          <w:t>Mission</w:t>
        </w:r>
      </w:smartTag>
    </w:p>
    <w:p w:rsidR="0048748A" w:rsidRPr="00BC48EF" w:rsidRDefault="0048748A" w:rsidP="00124016">
      <w:pPr>
        <w:pStyle w:val="NoSpacing"/>
        <w:rPr>
          <w:b/>
          <w:bCs/>
          <w:sz w:val="28"/>
          <w:szCs w:val="28"/>
        </w:rPr>
      </w:pPr>
    </w:p>
    <w:p w:rsidR="00F4303D" w:rsidRPr="00BC48EF" w:rsidRDefault="00F4303D" w:rsidP="00856A8A">
      <w:pPr>
        <w:pStyle w:val="NoSpacing"/>
        <w:jc w:val="both"/>
        <w:rPr>
          <w:sz w:val="28"/>
          <w:szCs w:val="28"/>
        </w:rPr>
      </w:pPr>
      <w:r w:rsidRPr="00BC48EF">
        <w:rPr>
          <w:sz w:val="28"/>
          <w:szCs w:val="28"/>
        </w:rPr>
        <w:t>The Mississippi Institutions of Higher Learning (IHL System), under the governance of its Board of Trustees, will operate as a strong public university system with eight distinct, mission-driven universities, and will enhance the quality of life of Mississippians by effectively meeting their diverse educational needs. In doing so, the IHL system will be characterized by, and become nationally recognized for, its emphasis on student achievement and on preparing responsible citizens; its adherence to high academic standards and to quality in instruction, research, service and facilities; and its commitment to affordability, accessibility, and accountability.</w:t>
      </w:r>
    </w:p>
    <w:p w:rsidR="00F4303D" w:rsidRPr="00BC48EF" w:rsidRDefault="00F4303D" w:rsidP="00856A8A">
      <w:pPr>
        <w:pStyle w:val="NoSpacing"/>
        <w:jc w:val="both"/>
        <w:rPr>
          <w:b/>
          <w:bCs/>
          <w:sz w:val="28"/>
          <w:szCs w:val="28"/>
        </w:rPr>
      </w:pPr>
    </w:p>
    <w:p w:rsidR="00F4303D" w:rsidRPr="00BC48EF" w:rsidRDefault="00F4303D" w:rsidP="00856A8A">
      <w:pPr>
        <w:spacing w:line="240" w:lineRule="auto"/>
        <w:jc w:val="both"/>
        <w:rPr>
          <w:sz w:val="28"/>
          <w:szCs w:val="28"/>
        </w:rPr>
      </w:pPr>
      <w:r w:rsidRPr="00BC48EF">
        <w:rPr>
          <w:sz w:val="28"/>
          <w:szCs w:val="28"/>
        </w:rPr>
        <w:t xml:space="preserve">Mississippi Valley State University, as a Carnegie Classified Master’s University, provides comprehensive undergraduate and graduate programs in education, the arts and sciences, and professional studies. The University is driven by its commitment to excellence in teaching, learning, service, and research – a commitment resulting in a learner-centered environment that prepares critical thinkers, exceptional communicators, and service-oriented, engaged, and </w:t>
      </w:r>
      <w:r w:rsidRPr="00BC48EF">
        <w:rPr>
          <w:sz w:val="28"/>
          <w:szCs w:val="28"/>
        </w:rPr>
        <w:lastRenderedPageBreak/>
        <w:t>productive citizens. MVSU is fundamentally committed to positively impacting the quality of life and creating extraordinary educational opportunities for the Mississippi Delta and beyond.</w:t>
      </w:r>
    </w:p>
    <w:p w:rsidR="00F4303D" w:rsidRPr="00BC48EF" w:rsidRDefault="00856A8A" w:rsidP="00BC48EF">
      <w:pPr>
        <w:rPr>
          <w:rFonts w:cs="AGaramondPro-Bold"/>
          <w:b/>
          <w:bCs/>
          <w:sz w:val="28"/>
          <w:szCs w:val="28"/>
        </w:rPr>
      </w:pPr>
      <w:r>
        <w:rPr>
          <w:rFonts w:cs="AGaramondPro-Bold"/>
          <w:b/>
          <w:bCs/>
          <w:sz w:val="28"/>
          <w:szCs w:val="28"/>
        </w:rPr>
        <w:t>Vision</w:t>
      </w:r>
    </w:p>
    <w:p w:rsidR="00F4303D" w:rsidRPr="00BC48EF" w:rsidRDefault="00F4303D" w:rsidP="00856A8A">
      <w:pPr>
        <w:spacing w:line="240" w:lineRule="auto"/>
        <w:jc w:val="both"/>
        <w:rPr>
          <w:sz w:val="28"/>
          <w:szCs w:val="28"/>
        </w:rPr>
      </w:pPr>
      <w:r w:rsidRPr="00BC48EF">
        <w:rPr>
          <w:sz w:val="28"/>
          <w:szCs w:val="28"/>
        </w:rPr>
        <w:t>Mississippi Valley State University aspires to become the educational crown jewel of the Mississippi Delta, and in so doing, the institution will attract students of diverse backgrounds as a result of its innovative academic programs; commitment to developing entrepreneurs; and globalized focus intertwined throughout the academic curricula and support services. In its quest for distinctiveness, uniqueness, innovation, and longevity, the University will become the public square of the Mississippi Delta, responsible for engaging an ever-expanding group of collaborators focused on identifying and implementing solutions to the problems that have plagued the delta region for generations. As a result, Mississippi Valley State University will serve as the catalyst for an enhanced quality of life and increased educational opportunities for the citizens of a revitalized Mississippi Delta.</w:t>
      </w:r>
    </w:p>
    <w:p w:rsidR="00F4303D" w:rsidRPr="00BC48EF" w:rsidRDefault="00856A8A" w:rsidP="00BC48EF">
      <w:pPr>
        <w:rPr>
          <w:rFonts w:cs="AGaramondPro-Bold"/>
          <w:b/>
          <w:bCs/>
          <w:sz w:val="28"/>
          <w:szCs w:val="28"/>
        </w:rPr>
      </w:pPr>
      <w:r>
        <w:rPr>
          <w:rFonts w:cs="AGaramondPro-Bold"/>
          <w:b/>
          <w:bCs/>
          <w:sz w:val="28"/>
          <w:szCs w:val="28"/>
        </w:rPr>
        <w:t>Valley’s Core Values</w:t>
      </w:r>
    </w:p>
    <w:p w:rsidR="00F4303D" w:rsidRPr="00BC48EF" w:rsidRDefault="00F4303D" w:rsidP="00195698">
      <w:pPr>
        <w:spacing w:line="240" w:lineRule="auto"/>
        <w:jc w:val="both"/>
        <w:rPr>
          <w:sz w:val="28"/>
          <w:szCs w:val="28"/>
        </w:rPr>
      </w:pPr>
      <w:r w:rsidRPr="00BC48EF">
        <w:rPr>
          <w:sz w:val="28"/>
          <w:szCs w:val="28"/>
        </w:rPr>
        <w:t>As an institution of higher learning within the Mississippi Delta, Mississippi Valley State University believes it exists to meet the needs of all of its stakeholders and to create a positive impact throughout the region. In order to achieve its mission and move towards realization of its vision, MVSU is driven by seven values that act as an internal compass responsible for ensuring unity of effort, dedication to a common direction, and commitment to fulfilling its calling.</w:t>
      </w:r>
    </w:p>
    <w:p w:rsidR="00F4303D" w:rsidRPr="00BC48EF" w:rsidRDefault="00856A8A" w:rsidP="00BC48EF">
      <w:pPr>
        <w:rPr>
          <w:rFonts w:cs="AGaramondPro-Bold"/>
          <w:b/>
          <w:bCs/>
          <w:sz w:val="28"/>
          <w:szCs w:val="28"/>
        </w:rPr>
      </w:pPr>
      <w:r>
        <w:rPr>
          <w:rFonts w:cs="AGaramondPro-Bold"/>
          <w:b/>
          <w:bCs/>
          <w:sz w:val="28"/>
          <w:szCs w:val="28"/>
        </w:rPr>
        <w:t>Service</w:t>
      </w:r>
    </w:p>
    <w:p w:rsidR="00F4303D" w:rsidRDefault="00F4303D" w:rsidP="00195698">
      <w:pPr>
        <w:spacing w:line="240" w:lineRule="auto"/>
        <w:jc w:val="both"/>
        <w:rPr>
          <w:sz w:val="28"/>
          <w:szCs w:val="28"/>
        </w:rPr>
      </w:pPr>
      <w:r w:rsidRPr="00BC48EF">
        <w:rPr>
          <w:sz w:val="28"/>
          <w:szCs w:val="28"/>
        </w:rPr>
        <w:t>Service is at the core of the University’s charter, is the impetus behind our creed, and compels us to embrace the responsibility of caring for and proactively meeting the needs of our students, our community, our region, and beyond</w:t>
      </w:r>
      <w:r w:rsidR="00BC48EF">
        <w:rPr>
          <w:sz w:val="28"/>
          <w:szCs w:val="28"/>
        </w:rPr>
        <w:t>.</w:t>
      </w:r>
    </w:p>
    <w:p w:rsidR="00BC48EF" w:rsidRDefault="00BC48EF" w:rsidP="00BC48EF">
      <w:pPr>
        <w:rPr>
          <w:sz w:val="28"/>
          <w:szCs w:val="28"/>
        </w:rPr>
      </w:pPr>
    </w:p>
    <w:p w:rsidR="00856A8A" w:rsidRDefault="00856A8A" w:rsidP="00BC48EF">
      <w:pPr>
        <w:rPr>
          <w:sz w:val="28"/>
          <w:szCs w:val="28"/>
        </w:rPr>
      </w:pPr>
    </w:p>
    <w:p w:rsidR="00195698" w:rsidRPr="00BC48EF" w:rsidRDefault="00195698" w:rsidP="00BC48EF">
      <w:pPr>
        <w:rPr>
          <w:sz w:val="28"/>
          <w:szCs w:val="28"/>
        </w:rPr>
      </w:pPr>
    </w:p>
    <w:p w:rsidR="00F4303D" w:rsidRPr="00BC48EF" w:rsidRDefault="00856A8A" w:rsidP="00BC48EF">
      <w:pPr>
        <w:rPr>
          <w:rFonts w:cs="AGaramondPro-Bold"/>
          <w:b/>
          <w:bCs/>
          <w:sz w:val="28"/>
          <w:szCs w:val="28"/>
        </w:rPr>
      </w:pPr>
      <w:r>
        <w:rPr>
          <w:rFonts w:cs="AGaramondPro-Bold"/>
          <w:b/>
          <w:bCs/>
          <w:sz w:val="28"/>
          <w:szCs w:val="28"/>
        </w:rPr>
        <w:lastRenderedPageBreak/>
        <w:t>Learning</w:t>
      </w:r>
    </w:p>
    <w:p w:rsidR="00F4303D" w:rsidRPr="00BC48EF" w:rsidRDefault="00F4303D" w:rsidP="00195698">
      <w:pPr>
        <w:spacing w:line="240" w:lineRule="auto"/>
        <w:jc w:val="both"/>
        <w:rPr>
          <w:sz w:val="28"/>
          <w:szCs w:val="28"/>
        </w:rPr>
      </w:pPr>
      <w:r w:rsidRPr="00BC48EF">
        <w:rPr>
          <w:sz w:val="28"/>
          <w:szCs w:val="28"/>
        </w:rPr>
        <w:t>Learning impels us to ensure that our students receive a world-class education, our institution engages itself in a continuous cycle of knowledge attainment and implementation, and that best practices developed from emerging knowledge drives our decision-making and direction setting</w:t>
      </w:r>
      <w:r w:rsidR="00BC48EF">
        <w:rPr>
          <w:sz w:val="28"/>
          <w:szCs w:val="28"/>
        </w:rPr>
        <w:t>.</w:t>
      </w:r>
    </w:p>
    <w:p w:rsidR="00F4303D" w:rsidRPr="00BC48EF" w:rsidRDefault="00856A8A" w:rsidP="00BC48EF">
      <w:pPr>
        <w:rPr>
          <w:rFonts w:cs="AGaramondPro-Bold"/>
          <w:b/>
          <w:bCs/>
          <w:sz w:val="28"/>
          <w:szCs w:val="28"/>
        </w:rPr>
      </w:pPr>
      <w:r>
        <w:rPr>
          <w:rFonts w:cs="AGaramondPro-Bold"/>
          <w:b/>
          <w:bCs/>
          <w:sz w:val="28"/>
          <w:szCs w:val="28"/>
        </w:rPr>
        <w:t>Excellence</w:t>
      </w:r>
    </w:p>
    <w:p w:rsidR="00F4303D" w:rsidRPr="00BC48EF" w:rsidRDefault="00F4303D" w:rsidP="00195698">
      <w:pPr>
        <w:spacing w:line="240" w:lineRule="auto"/>
        <w:jc w:val="both"/>
        <w:rPr>
          <w:sz w:val="28"/>
          <w:szCs w:val="28"/>
        </w:rPr>
      </w:pPr>
      <w:r w:rsidRPr="00BC48EF">
        <w:rPr>
          <w:sz w:val="28"/>
          <w:szCs w:val="28"/>
        </w:rPr>
        <w:t>Excellence obliges us to reject mediocrity and instead consistently pursue high quality in regards to our programs, services, faculty and staff, initiatives, and outreach</w:t>
      </w:r>
      <w:r w:rsidR="00BC48EF">
        <w:rPr>
          <w:sz w:val="28"/>
          <w:szCs w:val="28"/>
        </w:rPr>
        <w:t>.</w:t>
      </w:r>
    </w:p>
    <w:p w:rsidR="00F4303D" w:rsidRPr="00BC48EF" w:rsidRDefault="00856A8A" w:rsidP="00BC48EF">
      <w:pPr>
        <w:rPr>
          <w:rFonts w:cs="AGaramondPro-Bold"/>
          <w:b/>
          <w:bCs/>
          <w:sz w:val="28"/>
          <w:szCs w:val="28"/>
        </w:rPr>
      </w:pPr>
      <w:r>
        <w:rPr>
          <w:rFonts w:cs="AGaramondPro-Bold"/>
          <w:b/>
          <w:bCs/>
          <w:sz w:val="28"/>
          <w:szCs w:val="28"/>
        </w:rPr>
        <w:t>Integrity</w:t>
      </w:r>
    </w:p>
    <w:p w:rsidR="00F4303D" w:rsidRPr="00BC48EF" w:rsidRDefault="00F4303D" w:rsidP="00195698">
      <w:pPr>
        <w:spacing w:line="240" w:lineRule="auto"/>
        <w:jc w:val="both"/>
        <w:rPr>
          <w:sz w:val="28"/>
          <w:szCs w:val="28"/>
        </w:rPr>
      </w:pPr>
      <w:r w:rsidRPr="00BC48EF">
        <w:rPr>
          <w:sz w:val="28"/>
          <w:szCs w:val="28"/>
        </w:rPr>
        <w:t>Integrity impresses upon us that as a steward of public funding and trust, we must operate as persons and an institution of high character guided by a commitment to honor, transparency, fairness, and honesty</w:t>
      </w:r>
      <w:r w:rsidR="00BC48EF">
        <w:rPr>
          <w:sz w:val="28"/>
          <w:szCs w:val="28"/>
        </w:rPr>
        <w:t>.</w:t>
      </w:r>
    </w:p>
    <w:p w:rsidR="00F4303D" w:rsidRPr="00BC48EF" w:rsidRDefault="00856A8A" w:rsidP="00BC48EF">
      <w:pPr>
        <w:rPr>
          <w:rFonts w:cs="AGaramondPro-Bold"/>
          <w:b/>
          <w:bCs/>
          <w:sz w:val="28"/>
          <w:szCs w:val="28"/>
        </w:rPr>
      </w:pPr>
      <w:r>
        <w:rPr>
          <w:rFonts w:cs="AGaramondPro-Bold"/>
          <w:b/>
          <w:bCs/>
          <w:sz w:val="28"/>
          <w:szCs w:val="28"/>
        </w:rPr>
        <w:t>Distinctiveness</w:t>
      </w:r>
    </w:p>
    <w:p w:rsidR="00F4303D" w:rsidRPr="00BC48EF" w:rsidRDefault="00F4303D" w:rsidP="00195698">
      <w:pPr>
        <w:spacing w:line="240" w:lineRule="auto"/>
        <w:jc w:val="both"/>
        <w:rPr>
          <w:sz w:val="28"/>
          <w:szCs w:val="28"/>
        </w:rPr>
      </w:pPr>
      <w:r w:rsidRPr="00BC48EF">
        <w:rPr>
          <w:sz w:val="28"/>
          <w:szCs w:val="28"/>
        </w:rPr>
        <w:t>Distinctiveness reflects our charge to ensure that we provide relevant and contextually appropriate academic programming, deliver services that meet the emerging needs of our stakeholders, and continually assess and take advantage of potential opportunities</w:t>
      </w:r>
      <w:r w:rsidR="00BC48EF">
        <w:rPr>
          <w:sz w:val="28"/>
          <w:szCs w:val="28"/>
        </w:rPr>
        <w:t>.</w:t>
      </w:r>
    </w:p>
    <w:p w:rsidR="00F4303D" w:rsidRPr="00BC48EF" w:rsidRDefault="00856A8A" w:rsidP="00BC48EF">
      <w:pPr>
        <w:rPr>
          <w:rFonts w:cs="AGaramondPro-Bold"/>
          <w:b/>
          <w:bCs/>
          <w:sz w:val="28"/>
          <w:szCs w:val="28"/>
        </w:rPr>
      </w:pPr>
      <w:r>
        <w:rPr>
          <w:rFonts w:cs="AGaramondPro-Bold"/>
          <w:b/>
          <w:bCs/>
          <w:sz w:val="28"/>
          <w:szCs w:val="28"/>
        </w:rPr>
        <w:t>Engagement</w:t>
      </w:r>
    </w:p>
    <w:p w:rsidR="00BC48EF" w:rsidRPr="00BC48EF" w:rsidRDefault="00F4303D" w:rsidP="00195698">
      <w:pPr>
        <w:spacing w:line="240" w:lineRule="auto"/>
        <w:jc w:val="both"/>
        <w:rPr>
          <w:sz w:val="28"/>
          <w:szCs w:val="28"/>
        </w:rPr>
      </w:pPr>
      <w:r w:rsidRPr="00BC48EF">
        <w:rPr>
          <w:sz w:val="28"/>
          <w:szCs w:val="28"/>
        </w:rPr>
        <w:t>Engagement commits us to reach out and connect to current, former, and future students, establish our University as a true public square, integrate our University into the life of communities throughout the region, and partner with individuals, groups, and companies within the Mississippi Delta and beyond</w:t>
      </w:r>
      <w:r w:rsidR="00BC48EF">
        <w:rPr>
          <w:sz w:val="28"/>
          <w:szCs w:val="28"/>
        </w:rPr>
        <w:t>.</w:t>
      </w:r>
    </w:p>
    <w:p w:rsidR="00F4303D" w:rsidRPr="00BC48EF" w:rsidRDefault="00856A8A" w:rsidP="00BC48EF">
      <w:pPr>
        <w:rPr>
          <w:rFonts w:cs="AGaramondPro-Bold"/>
          <w:b/>
          <w:bCs/>
          <w:sz w:val="28"/>
          <w:szCs w:val="28"/>
        </w:rPr>
      </w:pPr>
      <w:r>
        <w:rPr>
          <w:rFonts w:cs="AGaramondPro-Bold"/>
          <w:b/>
          <w:bCs/>
          <w:sz w:val="28"/>
          <w:szCs w:val="28"/>
        </w:rPr>
        <w:t>Respect</w:t>
      </w:r>
    </w:p>
    <w:p w:rsidR="00F4303D" w:rsidRPr="00BC48EF" w:rsidRDefault="00F4303D" w:rsidP="00195698">
      <w:pPr>
        <w:spacing w:line="240" w:lineRule="auto"/>
        <w:jc w:val="both"/>
        <w:rPr>
          <w:sz w:val="28"/>
          <w:szCs w:val="28"/>
        </w:rPr>
      </w:pPr>
      <w:r w:rsidRPr="00BC48EF">
        <w:rPr>
          <w:sz w:val="28"/>
          <w:szCs w:val="28"/>
        </w:rPr>
        <w:t>Respect encourages us to move beyond tolerance towards acceptance of the differences that make us human, to embrace the concept that all peoples have inherent worth and are deserving of dignity, and to act with civility, kindness, and compassion to our students, faculty, staff, and the greater community of the Mississippi Delta</w:t>
      </w:r>
      <w:r w:rsidR="00BC48EF">
        <w:rPr>
          <w:sz w:val="28"/>
          <w:szCs w:val="28"/>
        </w:rPr>
        <w:t>.</w:t>
      </w:r>
    </w:p>
    <w:p w:rsidR="0048748A" w:rsidRPr="00BC48EF" w:rsidRDefault="0048748A" w:rsidP="00BC48EF">
      <w:pPr>
        <w:pStyle w:val="NoSpacing"/>
        <w:jc w:val="both"/>
        <w:rPr>
          <w:sz w:val="28"/>
          <w:szCs w:val="28"/>
        </w:rPr>
      </w:pPr>
    </w:p>
    <w:p w:rsidR="0048748A" w:rsidRPr="00BC48EF" w:rsidRDefault="0048748A" w:rsidP="00124016">
      <w:pPr>
        <w:pStyle w:val="NoSpacing"/>
        <w:rPr>
          <w:b/>
          <w:bCs/>
          <w:sz w:val="28"/>
          <w:szCs w:val="28"/>
        </w:rPr>
      </w:pPr>
      <w:r w:rsidRPr="00BC48EF">
        <w:rPr>
          <w:b/>
          <w:bCs/>
          <w:sz w:val="28"/>
          <w:szCs w:val="28"/>
        </w:rPr>
        <w:t>Governance and Organizational Structure of MVSU</w:t>
      </w:r>
    </w:p>
    <w:p w:rsidR="0048748A" w:rsidRPr="00BC48EF" w:rsidRDefault="0048748A" w:rsidP="00124016">
      <w:pPr>
        <w:pStyle w:val="NoSpacing"/>
        <w:rPr>
          <w:sz w:val="28"/>
          <w:szCs w:val="28"/>
        </w:rPr>
      </w:pPr>
    </w:p>
    <w:p w:rsidR="0048748A" w:rsidRPr="00BC48EF" w:rsidRDefault="0048748A" w:rsidP="00211DDE">
      <w:pPr>
        <w:pStyle w:val="NoSpacing"/>
        <w:jc w:val="both"/>
        <w:rPr>
          <w:sz w:val="28"/>
          <w:szCs w:val="28"/>
        </w:rPr>
      </w:pPr>
      <w:r w:rsidRPr="00BC48EF">
        <w:rPr>
          <w:sz w:val="28"/>
          <w:szCs w:val="28"/>
        </w:rPr>
        <w:t xml:space="preserve">The Board of Trustees of the IHL system is responsible for managing and controlling </w:t>
      </w:r>
      <w:smartTag w:uri="urn:schemas-microsoft-com:office:smarttags" w:element="stockticker">
        <w:r w:rsidRPr="00BC48EF">
          <w:rPr>
            <w:sz w:val="28"/>
            <w:szCs w:val="28"/>
          </w:rPr>
          <w:t>Mississippi</w:t>
        </w:r>
      </w:smartTag>
      <w:r w:rsidRPr="00BC48EF">
        <w:rPr>
          <w:sz w:val="28"/>
          <w:szCs w:val="28"/>
        </w:rPr>
        <w:t>’s eight institutions of higher learning in accordance with the constitution and to see the IHL System mission is accomplished. To do so, the Board will operate a coordinated system of higher education, establish prudent governance policies, employ capable chief executives, and require legal, fiscal and programmatic accountability. The Board annually reports to the Legislature and the citizenry on the needs and accomplishments of the IHL System.</w:t>
      </w:r>
    </w:p>
    <w:p w:rsidR="0048748A" w:rsidRPr="00BC48EF" w:rsidRDefault="0048748A" w:rsidP="00211DDE">
      <w:pPr>
        <w:pStyle w:val="NoSpacing"/>
        <w:jc w:val="both"/>
        <w:rPr>
          <w:sz w:val="28"/>
          <w:szCs w:val="28"/>
        </w:rPr>
      </w:pPr>
    </w:p>
    <w:p w:rsidR="0048748A" w:rsidRPr="00BC48EF" w:rsidRDefault="0048748A" w:rsidP="00211DDE">
      <w:pPr>
        <w:pStyle w:val="NoSpacing"/>
        <w:jc w:val="both"/>
        <w:rPr>
          <w:sz w:val="28"/>
          <w:szCs w:val="28"/>
        </w:rPr>
      </w:pPr>
      <w:r w:rsidRPr="00BC48EF">
        <w:rPr>
          <w:sz w:val="28"/>
          <w:szCs w:val="28"/>
        </w:rPr>
        <w:t xml:space="preserve">The Board of Trustees appoints the commissioner, who acts as the chief executive officer of the system. Also, the Board appoints Institutional Executive Officers, also known as President or Chancellor, of each of the eight universities. These Institutional Executive Officers (IEO) are charged with the administration of the universities. </w:t>
      </w:r>
    </w:p>
    <w:p w:rsidR="0048748A" w:rsidRPr="00BC48EF" w:rsidRDefault="0048748A" w:rsidP="00211DDE">
      <w:pPr>
        <w:pStyle w:val="NoSpacing"/>
        <w:jc w:val="both"/>
        <w:rPr>
          <w:sz w:val="28"/>
          <w:szCs w:val="28"/>
        </w:rPr>
      </w:pPr>
    </w:p>
    <w:p w:rsidR="0048748A" w:rsidRPr="00BC48EF" w:rsidRDefault="0048748A" w:rsidP="00211DDE">
      <w:pPr>
        <w:pStyle w:val="NoSpacing"/>
        <w:jc w:val="both"/>
        <w:rPr>
          <w:sz w:val="28"/>
          <w:szCs w:val="28"/>
        </w:rPr>
      </w:pPr>
      <w:r w:rsidRPr="00BC48EF">
        <w:rPr>
          <w:sz w:val="28"/>
          <w:szCs w:val="28"/>
        </w:rPr>
        <w:t>The Office of the Business and Finance is assigned the responsibility to oversee and coordinate the MVSU’s Inte</w:t>
      </w:r>
      <w:r w:rsidR="00F07247">
        <w:rPr>
          <w:sz w:val="28"/>
          <w:szCs w:val="28"/>
        </w:rPr>
        <w:t xml:space="preserve">rnal Control Plan. </w:t>
      </w:r>
      <w:r w:rsidR="005D7FAA">
        <w:rPr>
          <w:sz w:val="28"/>
          <w:szCs w:val="28"/>
        </w:rPr>
        <w:t xml:space="preserve">The </w:t>
      </w:r>
      <w:r w:rsidR="005D7FAA" w:rsidRPr="00BC48EF">
        <w:rPr>
          <w:sz w:val="28"/>
          <w:szCs w:val="28"/>
        </w:rPr>
        <w:t>Vice</w:t>
      </w:r>
      <w:r w:rsidRPr="00BC48EF">
        <w:rPr>
          <w:sz w:val="28"/>
          <w:szCs w:val="28"/>
        </w:rPr>
        <w:t xml:space="preserve"> President </w:t>
      </w:r>
      <w:r w:rsidR="00704AED" w:rsidRPr="00BC48EF">
        <w:rPr>
          <w:sz w:val="28"/>
          <w:szCs w:val="28"/>
        </w:rPr>
        <w:t xml:space="preserve">for </w:t>
      </w:r>
      <w:r w:rsidRPr="00BC48EF">
        <w:rPr>
          <w:sz w:val="28"/>
          <w:szCs w:val="28"/>
        </w:rPr>
        <w:t>Business and Finance</w:t>
      </w:r>
      <w:r w:rsidR="00F07247">
        <w:rPr>
          <w:sz w:val="28"/>
          <w:szCs w:val="28"/>
        </w:rPr>
        <w:t>/CFO</w:t>
      </w:r>
      <w:r w:rsidRPr="00BC48EF">
        <w:rPr>
          <w:sz w:val="28"/>
          <w:szCs w:val="28"/>
        </w:rPr>
        <w:t xml:space="preserve"> has been designated the Internal Control Officer and is responsible for implementation of this program. </w:t>
      </w:r>
      <w:r w:rsidR="00704AED" w:rsidRPr="00BC48EF">
        <w:rPr>
          <w:sz w:val="28"/>
          <w:szCs w:val="28"/>
        </w:rPr>
        <w:t xml:space="preserve">  In the absence of the Vice Preside</w:t>
      </w:r>
      <w:r w:rsidR="00081F22">
        <w:rPr>
          <w:sz w:val="28"/>
          <w:szCs w:val="28"/>
        </w:rPr>
        <w:t>nt for Business and Finance/CFO, the Director of Accounting and Budget or her</w:t>
      </w:r>
      <w:r w:rsidR="00704AED" w:rsidRPr="00BC48EF">
        <w:rPr>
          <w:sz w:val="28"/>
          <w:szCs w:val="28"/>
        </w:rPr>
        <w:t xml:space="preserve"> designee will assume the role of Internal Control Officer.</w:t>
      </w:r>
    </w:p>
    <w:p w:rsidR="00704AED" w:rsidRPr="00BC48EF" w:rsidRDefault="00704AED" w:rsidP="00211DDE">
      <w:pPr>
        <w:pStyle w:val="NoSpacing"/>
        <w:jc w:val="both"/>
        <w:rPr>
          <w:sz w:val="28"/>
          <w:szCs w:val="28"/>
        </w:rPr>
      </w:pPr>
    </w:p>
    <w:p w:rsidR="0048748A" w:rsidRPr="00BC48EF" w:rsidRDefault="0048748A" w:rsidP="00211DDE">
      <w:pPr>
        <w:pStyle w:val="NoSpacing"/>
        <w:jc w:val="both"/>
        <w:rPr>
          <w:sz w:val="28"/>
          <w:szCs w:val="28"/>
        </w:rPr>
      </w:pPr>
      <w:r w:rsidRPr="00BC48EF">
        <w:rPr>
          <w:sz w:val="28"/>
          <w:szCs w:val="28"/>
        </w:rPr>
        <w:t>Each employee is expected to adhere to established internal controls and applicable policies and procedures in performing their official duties.</w:t>
      </w:r>
    </w:p>
    <w:p w:rsidR="0048748A" w:rsidRPr="00BC48EF" w:rsidRDefault="0048748A" w:rsidP="00124016">
      <w:pPr>
        <w:pStyle w:val="NoSpacing"/>
        <w:rPr>
          <w:sz w:val="28"/>
          <w:szCs w:val="28"/>
        </w:rPr>
      </w:pPr>
    </w:p>
    <w:p w:rsidR="0048748A" w:rsidRPr="00BC48EF" w:rsidRDefault="0048748A" w:rsidP="00124016">
      <w:pPr>
        <w:pStyle w:val="NoSpacing"/>
        <w:rPr>
          <w:sz w:val="28"/>
          <w:szCs w:val="28"/>
        </w:rPr>
      </w:pPr>
    </w:p>
    <w:p w:rsidR="00AB507E" w:rsidRDefault="00AB507E" w:rsidP="00124016">
      <w:pPr>
        <w:pStyle w:val="NoSpacing"/>
        <w:rPr>
          <w:sz w:val="28"/>
          <w:szCs w:val="28"/>
        </w:rPr>
      </w:pPr>
    </w:p>
    <w:p w:rsidR="00195698" w:rsidRDefault="00195698" w:rsidP="00124016">
      <w:pPr>
        <w:pStyle w:val="NoSpacing"/>
        <w:rPr>
          <w:sz w:val="28"/>
          <w:szCs w:val="28"/>
        </w:rPr>
      </w:pPr>
    </w:p>
    <w:p w:rsidR="00195698" w:rsidRDefault="00195698" w:rsidP="00124016">
      <w:pPr>
        <w:pStyle w:val="NoSpacing"/>
        <w:rPr>
          <w:sz w:val="28"/>
          <w:szCs w:val="28"/>
        </w:rPr>
      </w:pPr>
    </w:p>
    <w:p w:rsidR="00195698" w:rsidRDefault="00195698" w:rsidP="00124016">
      <w:pPr>
        <w:pStyle w:val="NoSpacing"/>
        <w:rPr>
          <w:sz w:val="28"/>
          <w:szCs w:val="28"/>
        </w:rPr>
      </w:pPr>
    </w:p>
    <w:p w:rsidR="00195698" w:rsidRDefault="00195698" w:rsidP="00124016">
      <w:pPr>
        <w:pStyle w:val="NoSpacing"/>
        <w:rPr>
          <w:sz w:val="28"/>
          <w:szCs w:val="28"/>
        </w:rPr>
      </w:pPr>
    </w:p>
    <w:p w:rsidR="00195698" w:rsidRDefault="00195698" w:rsidP="00124016">
      <w:pPr>
        <w:pStyle w:val="NoSpacing"/>
        <w:rPr>
          <w:sz w:val="28"/>
          <w:szCs w:val="28"/>
        </w:rPr>
      </w:pPr>
    </w:p>
    <w:p w:rsidR="00195698" w:rsidRDefault="00195698" w:rsidP="00124016">
      <w:pPr>
        <w:pStyle w:val="NoSpacing"/>
        <w:rPr>
          <w:sz w:val="28"/>
          <w:szCs w:val="28"/>
        </w:rPr>
      </w:pPr>
    </w:p>
    <w:p w:rsidR="00195698" w:rsidRPr="00BC48EF" w:rsidRDefault="00195698" w:rsidP="00124016">
      <w:pPr>
        <w:pStyle w:val="NoSpacing"/>
        <w:rPr>
          <w:sz w:val="28"/>
          <w:szCs w:val="28"/>
        </w:rPr>
      </w:pPr>
    </w:p>
    <w:p w:rsidR="0048748A" w:rsidRPr="00BC48EF" w:rsidRDefault="0048748A" w:rsidP="00124016">
      <w:pPr>
        <w:pStyle w:val="NoSpacing"/>
        <w:rPr>
          <w:sz w:val="28"/>
          <w:szCs w:val="28"/>
        </w:rPr>
      </w:pPr>
    </w:p>
    <w:p w:rsidR="0048748A" w:rsidRPr="00BC48EF" w:rsidRDefault="0048748A" w:rsidP="00FD1B6F">
      <w:pPr>
        <w:pStyle w:val="NoSpacing"/>
        <w:jc w:val="center"/>
        <w:rPr>
          <w:b/>
          <w:bCs/>
          <w:sz w:val="28"/>
          <w:szCs w:val="28"/>
        </w:rPr>
      </w:pPr>
      <w:r w:rsidRPr="00BC48EF">
        <w:rPr>
          <w:b/>
          <w:bCs/>
          <w:sz w:val="28"/>
          <w:szCs w:val="28"/>
        </w:rPr>
        <w:lastRenderedPageBreak/>
        <w:t>Risk Assessment</w:t>
      </w:r>
    </w:p>
    <w:p w:rsidR="0048748A" w:rsidRPr="00BC48EF" w:rsidRDefault="0048748A" w:rsidP="00124016">
      <w:pPr>
        <w:pStyle w:val="NoSpacing"/>
        <w:rPr>
          <w:sz w:val="28"/>
          <w:szCs w:val="28"/>
        </w:rPr>
      </w:pPr>
    </w:p>
    <w:p w:rsidR="0048748A" w:rsidRPr="00BC48EF" w:rsidRDefault="0048748A" w:rsidP="00211DDE">
      <w:pPr>
        <w:pStyle w:val="NoSpacing"/>
        <w:jc w:val="both"/>
        <w:rPr>
          <w:sz w:val="28"/>
          <w:szCs w:val="28"/>
        </w:rPr>
      </w:pPr>
      <w:r w:rsidRPr="00BC48EF">
        <w:rPr>
          <w:sz w:val="28"/>
          <w:szCs w:val="28"/>
        </w:rPr>
        <w:t>MVSU conducted a comprehensive review of its key business and financial transactions in order to identify potential areas of risk. Questionnaires pertaining to the following were completed by management:</w:t>
      </w:r>
    </w:p>
    <w:p w:rsidR="0048748A" w:rsidRPr="00BC48EF" w:rsidRDefault="0048748A" w:rsidP="00704AED">
      <w:pPr>
        <w:pStyle w:val="NoSpacing"/>
        <w:rPr>
          <w:sz w:val="28"/>
          <w:szCs w:val="28"/>
        </w:rPr>
      </w:pPr>
    </w:p>
    <w:p w:rsidR="0048748A" w:rsidRDefault="003359BA" w:rsidP="003359BA">
      <w:pPr>
        <w:pStyle w:val="NoSpacing"/>
        <w:rPr>
          <w:sz w:val="28"/>
          <w:szCs w:val="28"/>
        </w:rPr>
      </w:pPr>
      <w:r>
        <w:rPr>
          <w:sz w:val="28"/>
          <w:szCs w:val="28"/>
        </w:rPr>
        <w:t xml:space="preserve">      Exhibit 1 – Control Environment</w:t>
      </w:r>
    </w:p>
    <w:p w:rsidR="003359BA" w:rsidRDefault="003359BA" w:rsidP="003359BA">
      <w:pPr>
        <w:pStyle w:val="NoSpacing"/>
        <w:rPr>
          <w:sz w:val="28"/>
          <w:szCs w:val="28"/>
        </w:rPr>
      </w:pPr>
      <w:r>
        <w:rPr>
          <w:sz w:val="28"/>
          <w:szCs w:val="28"/>
        </w:rPr>
        <w:t xml:space="preserve">      Exhibit 2 – Risk Assessment</w:t>
      </w:r>
    </w:p>
    <w:p w:rsidR="003359BA" w:rsidRDefault="003359BA" w:rsidP="003359BA">
      <w:pPr>
        <w:pStyle w:val="NoSpacing"/>
        <w:rPr>
          <w:sz w:val="28"/>
          <w:szCs w:val="28"/>
        </w:rPr>
      </w:pPr>
      <w:r>
        <w:rPr>
          <w:sz w:val="28"/>
          <w:szCs w:val="28"/>
        </w:rPr>
        <w:t xml:space="preserve">      Exhibit 3 – Control Activities</w:t>
      </w:r>
    </w:p>
    <w:p w:rsidR="003359BA" w:rsidRDefault="003359BA" w:rsidP="003359BA">
      <w:pPr>
        <w:pStyle w:val="NoSpacing"/>
        <w:rPr>
          <w:sz w:val="28"/>
          <w:szCs w:val="28"/>
        </w:rPr>
      </w:pPr>
      <w:r>
        <w:rPr>
          <w:sz w:val="28"/>
          <w:szCs w:val="28"/>
        </w:rPr>
        <w:t xml:space="preserve">      Exhibit 4 – Information &amp; Communication</w:t>
      </w:r>
    </w:p>
    <w:p w:rsidR="003359BA" w:rsidRDefault="003359BA" w:rsidP="003359BA">
      <w:pPr>
        <w:pStyle w:val="NoSpacing"/>
        <w:rPr>
          <w:sz w:val="28"/>
          <w:szCs w:val="28"/>
        </w:rPr>
      </w:pPr>
      <w:r>
        <w:rPr>
          <w:sz w:val="28"/>
          <w:szCs w:val="28"/>
        </w:rPr>
        <w:t xml:space="preserve">      Exhibit 5 – Monitoring</w:t>
      </w:r>
    </w:p>
    <w:p w:rsidR="003359BA" w:rsidRDefault="003359BA" w:rsidP="003359BA">
      <w:pPr>
        <w:pStyle w:val="NoSpacing"/>
        <w:rPr>
          <w:sz w:val="28"/>
          <w:szCs w:val="28"/>
        </w:rPr>
      </w:pPr>
      <w:r>
        <w:rPr>
          <w:sz w:val="28"/>
          <w:szCs w:val="28"/>
        </w:rPr>
        <w:t xml:space="preserve">      Exhibit 6 – Procurement &amp; Accounts Payable</w:t>
      </w:r>
    </w:p>
    <w:p w:rsidR="003359BA" w:rsidRDefault="003359BA" w:rsidP="003359BA">
      <w:pPr>
        <w:pStyle w:val="NoSpacing"/>
        <w:rPr>
          <w:sz w:val="28"/>
          <w:szCs w:val="28"/>
        </w:rPr>
      </w:pPr>
      <w:r>
        <w:rPr>
          <w:sz w:val="28"/>
          <w:szCs w:val="28"/>
        </w:rPr>
        <w:t xml:space="preserve">      Exhibit 7 – Cash Disbursements</w:t>
      </w:r>
    </w:p>
    <w:p w:rsidR="003359BA" w:rsidRDefault="003359BA" w:rsidP="003359BA">
      <w:pPr>
        <w:pStyle w:val="NoSpacing"/>
        <w:rPr>
          <w:sz w:val="28"/>
          <w:szCs w:val="28"/>
        </w:rPr>
      </w:pPr>
      <w:r>
        <w:rPr>
          <w:sz w:val="28"/>
          <w:szCs w:val="28"/>
        </w:rPr>
        <w:t xml:space="preserve">      Exhibit 8 – Accounts Receivable</w:t>
      </w:r>
    </w:p>
    <w:p w:rsidR="003359BA" w:rsidRDefault="003359BA" w:rsidP="003359BA">
      <w:pPr>
        <w:pStyle w:val="NoSpacing"/>
        <w:rPr>
          <w:sz w:val="28"/>
          <w:szCs w:val="28"/>
        </w:rPr>
      </w:pPr>
      <w:r>
        <w:rPr>
          <w:sz w:val="28"/>
          <w:szCs w:val="28"/>
        </w:rPr>
        <w:t xml:space="preserve">      Exhibit 9 – Travel</w:t>
      </w:r>
    </w:p>
    <w:p w:rsidR="003359BA" w:rsidRDefault="003359BA" w:rsidP="003359BA">
      <w:pPr>
        <w:pStyle w:val="NoSpacing"/>
        <w:rPr>
          <w:sz w:val="28"/>
          <w:szCs w:val="28"/>
        </w:rPr>
      </w:pPr>
      <w:r>
        <w:rPr>
          <w:sz w:val="28"/>
          <w:szCs w:val="28"/>
        </w:rPr>
        <w:t xml:space="preserve">      Exhibit 10 – Grant Administration</w:t>
      </w:r>
    </w:p>
    <w:p w:rsidR="003359BA" w:rsidRDefault="00940902" w:rsidP="003359BA">
      <w:pPr>
        <w:pStyle w:val="NoSpacing"/>
        <w:rPr>
          <w:sz w:val="28"/>
          <w:szCs w:val="28"/>
        </w:rPr>
      </w:pPr>
      <w:r>
        <w:rPr>
          <w:sz w:val="28"/>
          <w:szCs w:val="28"/>
        </w:rPr>
        <w:t xml:space="preserve">      Exhibit 11 – Fixed Assets</w:t>
      </w:r>
    </w:p>
    <w:p w:rsidR="00940902" w:rsidRDefault="00940902" w:rsidP="003359BA">
      <w:pPr>
        <w:pStyle w:val="NoSpacing"/>
        <w:rPr>
          <w:sz w:val="28"/>
          <w:szCs w:val="28"/>
        </w:rPr>
      </w:pPr>
      <w:r>
        <w:rPr>
          <w:sz w:val="28"/>
          <w:szCs w:val="28"/>
        </w:rPr>
        <w:t xml:space="preserve">      Exhibit 12 – SPAHRS</w:t>
      </w:r>
    </w:p>
    <w:p w:rsidR="00940902" w:rsidRDefault="00940902" w:rsidP="003359BA">
      <w:pPr>
        <w:pStyle w:val="NoSpacing"/>
        <w:rPr>
          <w:sz w:val="28"/>
          <w:szCs w:val="28"/>
        </w:rPr>
      </w:pPr>
      <w:r>
        <w:rPr>
          <w:sz w:val="28"/>
          <w:szCs w:val="28"/>
        </w:rPr>
        <w:t xml:space="preserve">      Exhibit 13 – Davis Bacon Act</w:t>
      </w:r>
    </w:p>
    <w:p w:rsidR="00940902" w:rsidRDefault="00940902" w:rsidP="003359BA">
      <w:pPr>
        <w:pStyle w:val="NoSpacing"/>
        <w:rPr>
          <w:sz w:val="28"/>
          <w:szCs w:val="28"/>
        </w:rPr>
      </w:pPr>
      <w:r>
        <w:rPr>
          <w:sz w:val="28"/>
          <w:szCs w:val="28"/>
        </w:rPr>
        <w:t xml:space="preserve">      Exhibit 14 – MAGIC Security</w:t>
      </w:r>
    </w:p>
    <w:p w:rsidR="00940902" w:rsidRDefault="00940902" w:rsidP="003359BA">
      <w:pPr>
        <w:pStyle w:val="NoSpacing"/>
        <w:rPr>
          <w:sz w:val="28"/>
          <w:szCs w:val="28"/>
        </w:rPr>
      </w:pPr>
      <w:r>
        <w:rPr>
          <w:sz w:val="28"/>
          <w:szCs w:val="28"/>
        </w:rPr>
        <w:t xml:space="preserve">      Exhibit 15 – Fraud, Waste &amp; Abuse</w:t>
      </w:r>
    </w:p>
    <w:p w:rsidR="0026177C" w:rsidRDefault="0026177C" w:rsidP="003359BA">
      <w:pPr>
        <w:pStyle w:val="NoSpacing"/>
        <w:rPr>
          <w:sz w:val="28"/>
          <w:szCs w:val="28"/>
        </w:rPr>
      </w:pPr>
    </w:p>
    <w:p w:rsidR="0026177C" w:rsidRDefault="0026177C" w:rsidP="003359BA">
      <w:pPr>
        <w:pStyle w:val="NoSpacing"/>
        <w:rPr>
          <w:sz w:val="28"/>
          <w:szCs w:val="28"/>
        </w:rPr>
      </w:pPr>
    </w:p>
    <w:p w:rsidR="0026177C" w:rsidRDefault="0026177C" w:rsidP="003359BA">
      <w:pPr>
        <w:pStyle w:val="NoSpacing"/>
        <w:rPr>
          <w:sz w:val="28"/>
          <w:szCs w:val="28"/>
        </w:rPr>
      </w:pPr>
    </w:p>
    <w:p w:rsidR="0026177C" w:rsidRDefault="0026177C" w:rsidP="003359BA">
      <w:pPr>
        <w:pStyle w:val="NoSpacing"/>
        <w:rPr>
          <w:sz w:val="28"/>
          <w:szCs w:val="28"/>
        </w:rPr>
      </w:pPr>
    </w:p>
    <w:p w:rsidR="0026177C" w:rsidRDefault="0026177C" w:rsidP="003359BA">
      <w:pPr>
        <w:pStyle w:val="NoSpacing"/>
        <w:rPr>
          <w:sz w:val="28"/>
          <w:szCs w:val="28"/>
        </w:rPr>
      </w:pPr>
    </w:p>
    <w:p w:rsidR="0026177C" w:rsidRDefault="0026177C" w:rsidP="003359BA">
      <w:pPr>
        <w:pStyle w:val="NoSpacing"/>
        <w:rPr>
          <w:sz w:val="28"/>
          <w:szCs w:val="28"/>
        </w:rPr>
      </w:pPr>
    </w:p>
    <w:p w:rsidR="0026177C" w:rsidRDefault="0026177C" w:rsidP="003359BA">
      <w:pPr>
        <w:pStyle w:val="NoSpacing"/>
        <w:rPr>
          <w:sz w:val="28"/>
          <w:szCs w:val="28"/>
        </w:rPr>
      </w:pPr>
    </w:p>
    <w:p w:rsidR="0026177C" w:rsidRDefault="0026177C" w:rsidP="003359BA">
      <w:pPr>
        <w:pStyle w:val="NoSpacing"/>
        <w:rPr>
          <w:sz w:val="28"/>
          <w:szCs w:val="28"/>
        </w:rPr>
      </w:pPr>
    </w:p>
    <w:p w:rsidR="0026177C" w:rsidRDefault="0026177C" w:rsidP="003359BA">
      <w:pPr>
        <w:pStyle w:val="NoSpacing"/>
        <w:rPr>
          <w:sz w:val="28"/>
          <w:szCs w:val="28"/>
        </w:rPr>
      </w:pPr>
    </w:p>
    <w:p w:rsidR="0026177C" w:rsidRDefault="0026177C" w:rsidP="003359BA">
      <w:pPr>
        <w:pStyle w:val="NoSpacing"/>
        <w:rPr>
          <w:sz w:val="28"/>
          <w:szCs w:val="28"/>
        </w:rPr>
      </w:pPr>
    </w:p>
    <w:p w:rsidR="0026177C" w:rsidRDefault="0026177C" w:rsidP="003359BA">
      <w:pPr>
        <w:pStyle w:val="NoSpacing"/>
        <w:rPr>
          <w:sz w:val="28"/>
          <w:szCs w:val="28"/>
        </w:rPr>
      </w:pPr>
    </w:p>
    <w:p w:rsidR="0026177C" w:rsidRDefault="0026177C" w:rsidP="003359BA">
      <w:pPr>
        <w:pStyle w:val="NoSpacing"/>
        <w:rPr>
          <w:sz w:val="28"/>
          <w:szCs w:val="28"/>
        </w:rPr>
      </w:pPr>
    </w:p>
    <w:p w:rsidR="0026177C" w:rsidRDefault="0026177C" w:rsidP="003359BA">
      <w:pPr>
        <w:pStyle w:val="NoSpacing"/>
        <w:rPr>
          <w:sz w:val="28"/>
          <w:szCs w:val="28"/>
        </w:rPr>
      </w:pPr>
    </w:p>
    <w:p w:rsidR="0026177C" w:rsidRDefault="0026177C" w:rsidP="003359BA">
      <w:pPr>
        <w:pStyle w:val="NoSpacing"/>
        <w:rPr>
          <w:sz w:val="28"/>
          <w:szCs w:val="28"/>
        </w:rPr>
      </w:pPr>
    </w:p>
    <w:p w:rsidR="0026177C" w:rsidRPr="00BC48EF" w:rsidRDefault="0026177C" w:rsidP="003359BA">
      <w:pPr>
        <w:pStyle w:val="NoSpacing"/>
        <w:rPr>
          <w:sz w:val="28"/>
          <w:szCs w:val="28"/>
        </w:rPr>
      </w:pPr>
    </w:p>
    <w:p w:rsidR="0048748A" w:rsidRPr="00BC48EF" w:rsidRDefault="0048748A" w:rsidP="00940902">
      <w:pPr>
        <w:pStyle w:val="NoSpacing"/>
        <w:rPr>
          <w:sz w:val="28"/>
          <w:szCs w:val="28"/>
        </w:rPr>
      </w:pPr>
    </w:p>
    <w:p w:rsidR="0048748A" w:rsidRPr="00BC48EF" w:rsidRDefault="0048748A" w:rsidP="00E2610F">
      <w:pPr>
        <w:pStyle w:val="NoSpacing"/>
        <w:ind w:left="360"/>
        <w:rPr>
          <w:sz w:val="28"/>
          <w:szCs w:val="28"/>
        </w:rPr>
      </w:pPr>
      <w:r w:rsidRPr="00BC48EF">
        <w:rPr>
          <w:sz w:val="28"/>
          <w:szCs w:val="28"/>
        </w:rPr>
        <w:lastRenderedPageBreak/>
        <w:t>The following factors are considered as contributing to potential risks:</w:t>
      </w:r>
    </w:p>
    <w:p w:rsidR="0048748A" w:rsidRPr="00BC48EF" w:rsidRDefault="0048748A" w:rsidP="00E2610F">
      <w:pPr>
        <w:pStyle w:val="NoSpacing"/>
        <w:ind w:left="360"/>
        <w:rPr>
          <w:sz w:val="28"/>
          <w:szCs w:val="28"/>
        </w:rPr>
      </w:pPr>
    </w:p>
    <w:p w:rsidR="0048748A" w:rsidRPr="00BC48EF" w:rsidRDefault="0048748A" w:rsidP="00E2610F">
      <w:pPr>
        <w:pStyle w:val="NoSpacing"/>
        <w:ind w:left="360"/>
        <w:rPr>
          <w:sz w:val="28"/>
          <w:szCs w:val="28"/>
        </w:rPr>
      </w:pPr>
      <w:r w:rsidRPr="00BC48EF">
        <w:rPr>
          <w:sz w:val="28"/>
          <w:szCs w:val="28"/>
        </w:rPr>
        <w:t>External</w:t>
      </w:r>
    </w:p>
    <w:p w:rsidR="0048748A" w:rsidRPr="00BC48EF" w:rsidRDefault="0048748A" w:rsidP="00E2610F">
      <w:pPr>
        <w:pStyle w:val="NoSpacing"/>
        <w:ind w:left="360" w:firstLine="360"/>
        <w:rPr>
          <w:sz w:val="28"/>
          <w:szCs w:val="28"/>
        </w:rPr>
      </w:pPr>
      <w:r w:rsidRPr="00BC48EF">
        <w:rPr>
          <w:sz w:val="28"/>
          <w:szCs w:val="28"/>
        </w:rPr>
        <w:t xml:space="preserve"> Legal and Regulatory</w:t>
      </w:r>
    </w:p>
    <w:p w:rsidR="0048748A" w:rsidRPr="00BC48EF" w:rsidRDefault="0048748A" w:rsidP="00E2610F">
      <w:pPr>
        <w:pStyle w:val="NoSpacing"/>
        <w:ind w:left="360" w:firstLine="360"/>
        <w:rPr>
          <w:sz w:val="28"/>
          <w:szCs w:val="28"/>
        </w:rPr>
      </w:pPr>
      <w:r w:rsidRPr="00BC48EF">
        <w:rPr>
          <w:sz w:val="28"/>
          <w:szCs w:val="28"/>
        </w:rPr>
        <w:t>Political</w:t>
      </w:r>
    </w:p>
    <w:p w:rsidR="0048748A" w:rsidRPr="00BC48EF" w:rsidRDefault="0048748A" w:rsidP="00E2610F">
      <w:pPr>
        <w:pStyle w:val="NoSpacing"/>
        <w:ind w:left="360" w:firstLine="360"/>
        <w:rPr>
          <w:sz w:val="28"/>
          <w:szCs w:val="28"/>
        </w:rPr>
      </w:pPr>
      <w:r w:rsidRPr="00BC48EF">
        <w:rPr>
          <w:sz w:val="28"/>
          <w:szCs w:val="28"/>
        </w:rPr>
        <w:t>Public Perception</w:t>
      </w:r>
    </w:p>
    <w:p w:rsidR="0048748A" w:rsidRPr="00BC48EF" w:rsidRDefault="0048748A" w:rsidP="00E2610F">
      <w:pPr>
        <w:pStyle w:val="NoSpacing"/>
        <w:ind w:left="360" w:firstLine="360"/>
        <w:rPr>
          <w:sz w:val="28"/>
          <w:szCs w:val="28"/>
        </w:rPr>
      </w:pPr>
      <w:r w:rsidRPr="00BC48EF">
        <w:rPr>
          <w:sz w:val="28"/>
          <w:szCs w:val="28"/>
        </w:rPr>
        <w:t>Catastrophic Loss because of Natural Phenomena</w:t>
      </w:r>
    </w:p>
    <w:p w:rsidR="0048748A" w:rsidRPr="00BC48EF" w:rsidRDefault="0048748A" w:rsidP="00E2610F">
      <w:pPr>
        <w:pStyle w:val="NoSpacing"/>
        <w:rPr>
          <w:sz w:val="28"/>
          <w:szCs w:val="28"/>
        </w:rPr>
      </w:pPr>
      <w:r w:rsidRPr="00BC48EF">
        <w:rPr>
          <w:sz w:val="28"/>
          <w:szCs w:val="28"/>
        </w:rPr>
        <w:t xml:space="preserve">      Internal</w:t>
      </w:r>
    </w:p>
    <w:p w:rsidR="0048748A" w:rsidRPr="00BC48EF" w:rsidRDefault="0048748A" w:rsidP="00E2610F">
      <w:pPr>
        <w:pStyle w:val="NoSpacing"/>
        <w:rPr>
          <w:sz w:val="28"/>
          <w:szCs w:val="28"/>
        </w:rPr>
      </w:pPr>
      <w:r w:rsidRPr="00BC48EF">
        <w:rPr>
          <w:sz w:val="28"/>
          <w:szCs w:val="28"/>
        </w:rPr>
        <w:tab/>
        <w:t>Compliance-system regulations, state and federal government regulations</w:t>
      </w:r>
    </w:p>
    <w:p w:rsidR="0048748A" w:rsidRPr="00BC48EF" w:rsidRDefault="0048748A" w:rsidP="00E2610F">
      <w:pPr>
        <w:pStyle w:val="NoSpacing"/>
        <w:rPr>
          <w:sz w:val="28"/>
          <w:szCs w:val="28"/>
        </w:rPr>
      </w:pPr>
      <w:r w:rsidRPr="00BC48EF">
        <w:rPr>
          <w:sz w:val="28"/>
          <w:szCs w:val="28"/>
        </w:rPr>
        <w:tab/>
        <w:t>Budgeting and Planning</w:t>
      </w:r>
    </w:p>
    <w:p w:rsidR="0048748A" w:rsidRPr="00BC48EF" w:rsidRDefault="0048748A" w:rsidP="00E2610F">
      <w:pPr>
        <w:pStyle w:val="NoSpacing"/>
        <w:rPr>
          <w:sz w:val="28"/>
          <w:szCs w:val="28"/>
        </w:rPr>
      </w:pPr>
      <w:r w:rsidRPr="00BC48EF">
        <w:rPr>
          <w:sz w:val="28"/>
          <w:szCs w:val="28"/>
        </w:rPr>
        <w:tab/>
        <w:t>Reporting-Financial, Regulatory</w:t>
      </w:r>
    </w:p>
    <w:p w:rsidR="0048748A" w:rsidRPr="00BC48EF" w:rsidRDefault="0048748A" w:rsidP="00E2610F">
      <w:pPr>
        <w:pStyle w:val="NoSpacing"/>
        <w:rPr>
          <w:sz w:val="28"/>
          <w:szCs w:val="28"/>
        </w:rPr>
      </w:pPr>
      <w:r w:rsidRPr="00BC48EF">
        <w:rPr>
          <w:sz w:val="28"/>
          <w:szCs w:val="28"/>
        </w:rPr>
        <w:tab/>
        <w:t>Segregation of Duties</w:t>
      </w:r>
    </w:p>
    <w:p w:rsidR="00940902" w:rsidRPr="00BC48EF" w:rsidRDefault="00940902" w:rsidP="00E2610F">
      <w:pPr>
        <w:pStyle w:val="NoSpacing"/>
        <w:rPr>
          <w:sz w:val="28"/>
          <w:szCs w:val="28"/>
        </w:rPr>
      </w:pPr>
    </w:p>
    <w:p w:rsidR="0048748A" w:rsidRPr="00BC48EF" w:rsidRDefault="0048748A" w:rsidP="00E2610F">
      <w:pPr>
        <w:pStyle w:val="NoSpacing"/>
        <w:rPr>
          <w:sz w:val="28"/>
          <w:szCs w:val="28"/>
        </w:rPr>
      </w:pPr>
      <w:r w:rsidRPr="00BC48EF">
        <w:rPr>
          <w:sz w:val="28"/>
          <w:szCs w:val="28"/>
        </w:rPr>
        <w:t>The following are the major transaction cycles pertinent to MVSU operations:</w:t>
      </w:r>
    </w:p>
    <w:p w:rsidR="0048748A" w:rsidRPr="00BC48EF" w:rsidRDefault="0048748A" w:rsidP="00E2610F">
      <w:pPr>
        <w:pStyle w:val="NoSpacing"/>
        <w:rPr>
          <w:sz w:val="28"/>
          <w:szCs w:val="28"/>
        </w:rPr>
      </w:pPr>
    </w:p>
    <w:p w:rsidR="0048748A" w:rsidRPr="00BC48EF" w:rsidRDefault="0048748A" w:rsidP="00900DCC">
      <w:pPr>
        <w:pStyle w:val="NoSpacing"/>
        <w:numPr>
          <w:ilvl w:val="0"/>
          <w:numId w:val="3"/>
        </w:numPr>
        <w:rPr>
          <w:sz w:val="28"/>
          <w:szCs w:val="28"/>
        </w:rPr>
      </w:pPr>
      <w:r w:rsidRPr="00BC48EF">
        <w:rPr>
          <w:sz w:val="28"/>
          <w:szCs w:val="28"/>
        </w:rPr>
        <w:t>Revenue Cycle</w:t>
      </w:r>
    </w:p>
    <w:p w:rsidR="0048748A" w:rsidRPr="00BC48EF" w:rsidRDefault="0048748A" w:rsidP="00900DCC">
      <w:pPr>
        <w:pStyle w:val="NoSpacing"/>
        <w:numPr>
          <w:ilvl w:val="0"/>
          <w:numId w:val="3"/>
        </w:numPr>
        <w:rPr>
          <w:sz w:val="28"/>
          <w:szCs w:val="28"/>
        </w:rPr>
      </w:pPr>
      <w:r w:rsidRPr="00BC48EF">
        <w:rPr>
          <w:sz w:val="28"/>
          <w:szCs w:val="28"/>
        </w:rPr>
        <w:t>Disbursement Cycle</w:t>
      </w:r>
    </w:p>
    <w:p w:rsidR="0048748A" w:rsidRPr="00BC48EF" w:rsidRDefault="0048748A" w:rsidP="00900DCC">
      <w:pPr>
        <w:pStyle w:val="NoSpacing"/>
        <w:numPr>
          <w:ilvl w:val="0"/>
          <w:numId w:val="3"/>
        </w:numPr>
        <w:rPr>
          <w:sz w:val="28"/>
          <w:szCs w:val="28"/>
        </w:rPr>
      </w:pPr>
      <w:r w:rsidRPr="00BC48EF">
        <w:rPr>
          <w:sz w:val="28"/>
          <w:szCs w:val="28"/>
        </w:rPr>
        <w:t>Property Control Cycle</w:t>
      </w:r>
    </w:p>
    <w:p w:rsidR="0048748A" w:rsidRPr="00BC48EF" w:rsidRDefault="0048748A" w:rsidP="00900DCC">
      <w:pPr>
        <w:pStyle w:val="NoSpacing"/>
        <w:numPr>
          <w:ilvl w:val="0"/>
          <w:numId w:val="3"/>
        </w:numPr>
        <w:rPr>
          <w:sz w:val="28"/>
          <w:szCs w:val="28"/>
        </w:rPr>
      </w:pPr>
      <w:r w:rsidRPr="00BC48EF">
        <w:rPr>
          <w:sz w:val="28"/>
          <w:szCs w:val="28"/>
        </w:rPr>
        <w:t>Budget Management Cycle</w:t>
      </w:r>
    </w:p>
    <w:p w:rsidR="0048748A" w:rsidRPr="00BC48EF" w:rsidRDefault="0048748A" w:rsidP="00900DCC">
      <w:pPr>
        <w:pStyle w:val="NoSpacing"/>
        <w:numPr>
          <w:ilvl w:val="0"/>
          <w:numId w:val="3"/>
        </w:numPr>
        <w:rPr>
          <w:sz w:val="28"/>
          <w:szCs w:val="28"/>
        </w:rPr>
      </w:pPr>
      <w:r w:rsidRPr="00BC48EF">
        <w:rPr>
          <w:sz w:val="28"/>
          <w:szCs w:val="28"/>
        </w:rPr>
        <w:t>Financial Reporting Cycle</w:t>
      </w:r>
    </w:p>
    <w:p w:rsidR="0048748A" w:rsidRPr="00BC48EF" w:rsidRDefault="0048748A" w:rsidP="00900DCC">
      <w:pPr>
        <w:pStyle w:val="NoSpacing"/>
        <w:rPr>
          <w:sz w:val="28"/>
          <w:szCs w:val="28"/>
        </w:rPr>
      </w:pPr>
    </w:p>
    <w:p w:rsidR="0048748A" w:rsidRPr="00BC48EF" w:rsidRDefault="0048748A" w:rsidP="00900DCC">
      <w:pPr>
        <w:pStyle w:val="NoSpacing"/>
        <w:rPr>
          <w:sz w:val="28"/>
          <w:szCs w:val="28"/>
        </w:rPr>
      </w:pPr>
      <w:r w:rsidRPr="00BC48EF">
        <w:rPr>
          <w:sz w:val="28"/>
          <w:szCs w:val="28"/>
        </w:rPr>
        <w:t>There are several sub cycles within each major transaction cycle.</w:t>
      </w:r>
    </w:p>
    <w:p w:rsidR="0048748A" w:rsidRPr="00BC48EF" w:rsidRDefault="0048748A" w:rsidP="00E2610F">
      <w:pPr>
        <w:pStyle w:val="NoSpacing"/>
        <w:ind w:left="360" w:firstLine="360"/>
        <w:rPr>
          <w:sz w:val="28"/>
          <w:szCs w:val="28"/>
        </w:rPr>
      </w:pPr>
    </w:p>
    <w:p w:rsidR="0048748A" w:rsidRPr="00BC48EF" w:rsidRDefault="0048748A" w:rsidP="00E2610F">
      <w:pPr>
        <w:pStyle w:val="NoSpacing"/>
        <w:ind w:left="360"/>
        <w:rPr>
          <w:sz w:val="28"/>
          <w:szCs w:val="28"/>
        </w:rPr>
      </w:pPr>
    </w:p>
    <w:p w:rsidR="0048748A" w:rsidRPr="00BC48EF" w:rsidRDefault="0048748A" w:rsidP="00E2610F">
      <w:pPr>
        <w:pStyle w:val="NoSpacing"/>
        <w:ind w:left="360"/>
        <w:rPr>
          <w:sz w:val="28"/>
          <w:szCs w:val="28"/>
        </w:rPr>
      </w:pPr>
    </w:p>
    <w:p w:rsidR="0048748A" w:rsidRPr="00BC48EF" w:rsidRDefault="0048748A" w:rsidP="00E2610F">
      <w:pPr>
        <w:pStyle w:val="NoSpacing"/>
        <w:ind w:left="360"/>
        <w:rPr>
          <w:sz w:val="28"/>
          <w:szCs w:val="28"/>
        </w:rPr>
      </w:pPr>
    </w:p>
    <w:p w:rsidR="0048748A" w:rsidRPr="00BC48EF" w:rsidRDefault="0048748A" w:rsidP="00E2610F">
      <w:pPr>
        <w:pStyle w:val="NoSpacing"/>
        <w:ind w:left="360"/>
        <w:rPr>
          <w:sz w:val="28"/>
          <w:szCs w:val="28"/>
        </w:rPr>
      </w:pPr>
    </w:p>
    <w:p w:rsidR="0048748A" w:rsidRPr="00BC48EF" w:rsidRDefault="0048748A" w:rsidP="00E2610F">
      <w:pPr>
        <w:pStyle w:val="NoSpacing"/>
        <w:ind w:left="360"/>
        <w:rPr>
          <w:sz w:val="28"/>
          <w:szCs w:val="28"/>
        </w:rPr>
      </w:pPr>
    </w:p>
    <w:p w:rsidR="0048748A" w:rsidRPr="00BC48EF" w:rsidRDefault="0048748A" w:rsidP="00E2610F">
      <w:pPr>
        <w:pStyle w:val="NoSpacing"/>
        <w:ind w:left="360"/>
        <w:rPr>
          <w:sz w:val="28"/>
          <w:szCs w:val="28"/>
        </w:rPr>
      </w:pPr>
    </w:p>
    <w:p w:rsidR="0048748A" w:rsidRDefault="0048748A" w:rsidP="00E2610F">
      <w:pPr>
        <w:pStyle w:val="NoSpacing"/>
        <w:ind w:left="360"/>
        <w:rPr>
          <w:sz w:val="28"/>
          <w:szCs w:val="28"/>
        </w:rPr>
      </w:pPr>
    </w:p>
    <w:p w:rsidR="00940902" w:rsidRDefault="00940902" w:rsidP="00E2610F">
      <w:pPr>
        <w:pStyle w:val="NoSpacing"/>
        <w:ind w:left="360"/>
        <w:rPr>
          <w:sz w:val="28"/>
          <w:szCs w:val="28"/>
        </w:rPr>
      </w:pPr>
    </w:p>
    <w:p w:rsidR="0048748A" w:rsidRDefault="0048748A" w:rsidP="00E2610F">
      <w:pPr>
        <w:pStyle w:val="NoSpacing"/>
        <w:ind w:left="360"/>
        <w:rPr>
          <w:sz w:val="28"/>
          <w:szCs w:val="28"/>
        </w:rPr>
      </w:pPr>
    </w:p>
    <w:p w:rsidR="00B529BB" w:rsidRDefault="00B529BB" w:rsidP="00E2610F">
      <w:pPr>
        <w:pStyle w:val="NoSpacing"/>
        <w:ind w:left="360"/>
        <w:rPr>
          <w:sz w:val="28"/>
          <w:szCs w:val="28"/>
        </w:rPr>
      </w:pPr>
    </w:p>
    <w:p w:rsidR="00B529BB" w:rsidRDefault="00B529BB" w:rsidP="00E2610F">
      <w:pPr>
        <w:pStyle w:val="NoSpacing"/>
        <w:ind w:left="360"/>
        <w:rPr>
          <w:sz w:val="28"/>
          <w:szCs w:val="28"/>
        </w:rPr>
      </w:pPr>
    </w:p>
    <w:p w:rsidR="0026177C" w:rsidRPr="00BC48EF" w:rsidRDefault="0026177C" w:rsidP="00E2610F">
      <w:pPr>
        <w:pStyle w:val="NoSpacing"/>
        <w:ind w:left="360"/>
        <w:rPr>
          <w:sz w:val="28"/>
          <w:szCs w:val="28"/>
        </w:rPr>
      </w:pPr>
    </w:p>
    <w:p w:rsidR="0048748A" w:rsidRPr="00BC48EF" w:rsidRDefault="0048748A" w:rsidP="00E2610F">
      <w:pPr>
        <w:pStyle w:val="NoSpacing"/>
        <w:ind w:left="360"/>
        <w:rPr>
          <w:sz w:val="28"/>
          <w:szCs w:val="28"/>
        </w:rPr>
      </w:pPr>
    </w:p>
    <w:p w:rsidR="0048748A" w:rsidRPr="00BC48EF" w:rsidRDefault="0048748A" w:rsidP="000D68B8">
      <w:pPr>
        <w:pStyle w:val="NoSpacing"/>
        <w:jc w:val="center"/>
        <w:rPr>
          <w:b/>
          <w:bCs/>
          <w:sz w:val="28"/>
          <w:szCs w:val="28"/>
        </w:rPr>
      </w:pPr>
      <w:r w:rsidRPr="00BC48EF">
        <w:rPr>
          <w:b/>
          <w:bCs/>
          <w:sz w:val="28"/>
          <w:szCs w:val="28"/>
        </w:rPr>
        <w:lastRenderedPageBreak/>
        <w:t>Control Activities</w:t>
      </w:r>
    </w:p>
    <w:p w:rsidR="0048748A" w:rsidRPr="00BC48EF" w:rsidRDefault="0048748A" w:rsidP="000D68B8">
      <w:pPr>
        <w:pStyle w:val="NoSpacing"/>
        <w:rPr>
          <w:sz w:val="28"/>
          <w:szCs w:val="28"/>
        </w:rPr>
      </w:pPr>
    </w:p>
    <w:p w:rsidR="0048748A" w:rsidRPr="00BC48EF" w:rsidRDefault="0048748A" w:rsidP="003B115C">
      <w:pPr>
        <w:pStyle w:val="NoSpacing"/>
        <w:jc w:val="both"/>
        <w:rPr>
          <w:sz w:val="28"/>
          <w:szCs w:val="28"/>
        </w:rPr>
      </w:pPr>
      <w:r w:rsidRPr="00BC48EF">
        <w:rPr>
          <w:sz w:val="28"/>
          <w:szCs w:val="28"/>
        </w:rPr>
        <w:t xml:space="preserve">The Mississippi Valley State University has documented its internal control procedures for its business and financial transactions. Additional controls are exercised by IHL system. The university makes every attempt to comply with internal as well as external controls. Each accountant receives a copy of pertinent information and a detailed description of procedures tailored around his/her job duties as a desk copy. The documentation for internal control procedures is found in: </w:t>
      </w:r>
    </w:p>
    <w:p w:rsidR="0048748A" w:rsidRPr="00BC48EF" w:rsidRDefault="0048748A" w:rsidP="003B115C">
      <w:pPr>
        <w:pStyle w:val="NoSpacing"/>
        <w:numPr>
          <w:ilvl w:val="0"/>
          <w:numId w:val="5"/>
        </w:numPr>
        <w:jc w:val="both"/>
        <w:rPr>
          <w:sz w:val="28"/>
          <w:szCs w:val="28"/>
        </w:rPr>
      </w:pPr>
      <w:r w:rsidRPr="00BC48EF">
        <w:rPr>
          <w:sz w:val="28"/>
          <w:szCs w:val="28"/>
        </w:rPr>
        <w:t xml:space="preserve">Office of Business and Finance Policies and Procedures Manual, </w:t>
      </w:r>
    </w:p>
    <w:p w:rsidR="0048748A" w:rsidRPr="00BC48EF" w:rsidRDefault="0048748A" w:rsidP="003B115C">
      <w:pPr>
        <w:pStyle w:val="NoSpacing"/>
        <w:numPr>
          <w:ilvl w:val="0"/>
          <w:numId w:val="5"/>
        </w:numPr>
        <w:jc w:val="both"/>
        <w:rPr>
          <w:sz w:val="28"/>
          <w:szCs w:val="28"/>
        </w:rPr>
      </w:pPr>
      <w:r w:rsidRPr="00BC48EF">
        <w:rPr>
          <w:sz w:val="28"/>
          <w:szCs w:val="28"/>
        </w:rPr>
        <w:t>MVSU Personnel Policies and Procedures Manual,</w:t>
      </w:r>
    </w:p>
    <w:p w:rsidR="0048748A" w:rsidRPr="00BC48EF" w:rsidRDefault="0048748A" w:rsidP="003B115C">
      <w:pPr>
        <w:pStyle w:val="NoSpacing"/>
        <w:numPr>
          <w:ilvl w:val="0"/>
          <w:numId w:val="5"/>
        </w:numPr>
        <w:jc w:val="both"/>
        <w:rPr>
          <w:sz w:val="28"/>
          <w:szCs w:val="28"/>
        </w:rPr>
      </w:pPr>
      <w:r w:rsidRPr="00BC48EF">
        <w:rPr>
          <w:sz w:val="28"/>
          <w:szCs w:val="28"/>
        </w:rPr>
        <w:t>Fiscal Policies and Procedures Manual,</w:t>
      </w:r>
    </w:p>
    <w:p w:rsidR="0048748A" w:rsidRPr="00BC48EF" w:rsidRDefault="0048748A" w:rsidP="003B115C">
      <w:pPr>
        <w:pStyle w:val="NoSpacing"/>
        <w:numPr>
          <w:ilvl w:val="0"/>
          <w:numId w:val="5"/>
        </w:numPr>
        <w:jc w:val="both"/>
        <w:rPr>
          <w:sz w:val="28"/>
          <w:szCs w:val="28"/>
        </w:rPr>
      </w:pPr>
      <w:r w:rsidRPr="00BC48EF">
        <w:rPr>
          <w:sz w:val="28"/>
          <w:szCs w:val="28"/>
        </w:rPr>
        <w:t>Restricted Account Procedure Manual, and</w:t>
      </w:r>
    </w:p>
    <w:p w:rsidR="0048748A" w:rsidRPr="00BC48EF" w:rsidRDefault="0048748A" w:rsidP="003B115C">
      <w:pPr>
        <w:pStyle w:val="NoSpacing"/>
        <w:numPr>
          <w:ilvl w:val="0"/>
          <w:numId w:val="5"/>
        </w:numPr>
        <w:jc w:val="both"/>
        <w:rPr>
          <w:sz w:val="28"/>
          <w:szCs w:val="28"/>
        </w:rPr>
      </w:pPr>
      <w:r w:rsidRPr="00BC48EF">
        <w:rPr>
          <w:sz w:val="28"/>
          <w:szCs w:val="28"/>
        </w:rPr>
        <w:t>Procurement Manual.</w:t>
      </w:r>
    </w:p>
    <w:p w:rsidR="0048748A" w:rsidRPr="00BC48EF" w:rsidRDefault="0048748A" w:rsidP="003B115C">
      <w:pPr>
        <w:pStyle w:val="NoSpacing"/>
        <w:jc w:val="both"/>
        <w:rPr>
          <w:sz w:val="28"/>
          <w:szCs w:val="28"/>
        </w:rPr>
      </w:pPr>
    </w:p>
    <w:p w:rsidR="0048748A" w:rsidRPr="00BC48EF" w:rsidRDefault="0048748A" w:rsidP="003B115C">
      <w:pPr>
        <w:pStyle w:val="NoSpacing"/>
        <w:jc w:val="both"/>
        <w:rPr>
          <w:sz w:val="28"/>
          <w:szCs w:val="28"/>
        </w:rPr>
      </w:pPr>
      <w:r w:rsidRPr="00BC48EF">
        <w:rPr>
          <w:sz w:val="28"/>
          <w:szCs w:val="28"/>
        </w:rPr>
        <w:t>The following manuals, financial reports, and audit reports can be found at the website addresses below:</w:t>
      </w:r>
    </w:p>
    <w:p w:rsidR="0048748A" w:rsidRPr="00BC48EF" w:rsidRDefault="0048748A" w:rsidP="003B115C">
      <w:pPr>
        <w:pStyle w:val="NoSpacing"/>
        <w:numPr>
          <w:ilvl w:val="0"/>
          <w:numId w:val="5"/>
        </w:numPr>
        <w:rPr>
          <w:sz w:val="28"/>
          <w:szCs w:val="28"/>
        </w:rPr>
      </w:pPr>
      <w:r w:rsidRPr="00BC48EF">
        <w:rPr>
          <w:sz w:val="28"/>
          <w:szCs w:val="28"/>
        </w:rPr>
        <w:t xml:space="preserve">The MVSU Personnel Policies and Procedures Manual - </w:t>
      </w:r>
      <w:hyperlink r:id="rId9" w:history="1">
        <w:r w:rsidRPr="00BC48EF">
          <w:rPr>
            <w:rStyle w:val="Hyperlink"/>
            <w:sz w:val="28"/>
            <w:szCs w:val="28"/>
          </w:rPr>
          <w:t>http://www.mvsu.edu/images/admin/spotedit/attach/186/MVSU_Personnel_Handbook.pdf</w:t>
        </w:r>
      </w:hyperlink>
      <w:r w:rsidRPr="00BC48EF">
        <w:rPr>
          <w:sz w:val="28"/>
          <w:szCs w:val="28"/>
        </w:rPr>
        <w:t xml:space="preserve">. </w:t>
      </w:r>
    </w:p>
    <w:p w:rsidR="0048748A" w:rsidRPr="00BC48EF" w:rsidRDefault="0048748A" w:rsidP="003B115C">
      <w:pPr>
        <w:pStyle w:val="NoSpacing"/>
        <w:numPr>
          <w:ilvl w:val="0"/>
          <w:numId w:val="5"/>
        </w:numPr>
        <w:rPr>
          <w:sz w:val="28"/>
          <w:szCs w:val="28"/>
        </w:rPr>
      </w:pPr>
      <w:r w:rsidRPr="00BC48EF">
        <w:rPr>
          <w:sz w:val="28"/>
          <w:szCs w:val="28"/>
        </w:rPr>
        <w:t xml:space="preserve">The Fiscal Policies and Procedures Manual - </w:t>
      </w:r>
      <w:hyperlink r:id="rId10" w:history="1">
        <w:r w:rsidRPr="00BC48EF">
          <w:rPr>
            <w:rStyle w:val="Hyperlink"/>
            <w:sz w:val="28"/>
            <w:szCs w:val="28"/>
          </w:rPr>
          <w:t>http://www.mvsu.edu/office_of_the_president/vice_pres_fiscal/policy.php</w:t>
        </w:r>
      </w:hyperlink>
      <w:r w:rsidRPr="00BC48EF">
        <w:rPr>
          <w:sz w:val="28"/>
          <w:szCs w:val="28"/>
        </w:rPr>
        <w:t xml:space="preserve"> </w:t>
      </w:r>
    </w:p>
    <w:p w:rsidR="0048748A" w:rsidRPr="00BC48EF" w:rsidRDefault="0048748A" w:rsidP="00A30C41">
      <w:pPr>
        <w:pStyle w:val="NoSpacing"/>
        <w:numPr>
          <w:ilvl w:val="0"/>
          <w:numId w:val="5"/>
        </w:numPr>
        <w:rPr>
          <w:sz w:val="28"/>
          <w:szCs w:val="28"/>
        </w:rPr>
      </w:pPr>
      <w:r w:rsidRPr="00BC48EF">
        <w:rPr>
          <w:sz w:val="28"/>
          <w:szCs w:val="28"/>
        </w:rPr>
        <w:t xml:space="preserve">The Procurement Manual - </w:t>
      </w:r>
      <w:hyperlink r:id="rId11" w:history="1">
        <w:r w:rsidR="0026177C" w:rsidRPr="003D559B">
          <w:rPr>
            <w:rStyle w:val="Hyperlink"/>
            <w:sz w:val="28"/>
            <w:szCs w:val="28"/>
          </w:rPr>
          <w:t>http://www.mvsu.edu/purchasing/Procurement_Manuel.pdf</w:t>
        </w:r>
      </w:hyperlink>
    </w:p>
    <w:p w:rsidR="0048748A" w:rsidRPr="00195698" w:rsidRDefault="0048748A" w:rsidP="00A30C41">
      <w:pPr>
        <w:pStyle w:val="NoSpacing"/>
        <w:numPr>
          <w:ilvl w:val="0"/>
          <w:numId w:val="5"/>
        </w:numPr>
        <w:rPr>
          <w:sz w:val="28"/>
          <w:szCs w:val="28"/>
        </w:rPr>
      </w:pPr>
      <w:r w:rsidRPr="00BC48EF">
        <w:rPr>
          <w:sz w:val="28"/>
          <w:szCs w:val="28"/>
        </w:rPr>
        <w:t>Financial reports, and audit reports -</w:t>
      </w:r>
      <w:hyperlink r:id="rId12" w:history="1">
        <w:r w:rsidRPr="00195698">
          <w:rPr>
            <w:rStyle w:val="Hyperlink"/>
            <w:sz w:val="28"/>
            <w:szCs w:val="28"/>
          </w:rPr>
          <w:t>http://www.mvsu.edu/office_of_the_president/vice_pres_fiscal/budget.php</w:t>
        </w:r>
      </w:hyperlink>
    </w:p>
    <w:p w:rsidR="0048748A" w:rsidRPr="00195698" w:rsidRDefault="0048748A" w:rsidP="000D68B8">
      <w:pPr>
        <w:pStyle w:val="NoSpacing"/>
        <w:ind w:left="360"/>
        <w:rPr>
          <w:sz w:val="28"/>
          <w:szCs w:val="28"/>
        </w:rPr>
      </w:pPr>
    </w:p>
    <w:p w:rsidR="0048748A" w:rsidRPr="00BC48EF" w:rsidRDefault="0048748A" w:rsidP="00956B9F">
      <w:pPr>
        <w:pStyle w:val="NoSpacing"/>
        <w:jc w:val="center"/>
        <w:rPr>
          <w:b/>
          <w:bCs/>
          <w:sz w:val="28"/>
          <w:szCs w:val="28"/>
        </w:rPr>
      </w:pPr>
    </w:p>
    <w:p w:rsidR="0048748A" w:rsidRPr="00BC48EF" w:rsidRDefault="0048748A" w:rsidP="00956B9F">
      <w:pPr>
        <w:pStyle w:val="NoSpacing"/>
        <w:jc w:val="center"/>
        <w:rPr>
          <w:b/>
          <w:bCs/>
          <w:sz w:val="28"/>
          <w:szCs w:val="28"/>
        </w:rPr>
      </w:pPr>
    </w:p>
    <w:p w:rsidR="0048748A" w:rsidRDefault="0048748A" w:rsidP="00956B9F">
      <w:pPr>
        <w:pStyle w:val="NoSpacing"/>
        <w:jc w:val="center"/>
        <w:rPr>
          <w:b/>
          <w:bCs/>
          <w:sz w:val="28"/>
          <w:szCs w:val="28"/>
        </w:rPr>
      </w:pPr>
    </w:p>
    <w:p w:rsidR="00BC48EF" w:rsidRDefault="00BC48EF" w:rsidP="00956B9F">
      <w:pPr>
        <w:pStyle w:val="NoSpacing"/>
        <w:jc w:val="center"/>
        <w:rPr>
          <w:b/>
          <w:bCs/>
          <w:sz w:val="28"/>
          <w:szCs w:val="28"/>
        </w:rPr>
      </w:pPr>
    </w:p>
    <w:p w:rsidR="00195698" w:rsidRDefault="00195698" w:rsidP="00956B9F">
      <w:pPr>
        <w:pStyle w:val="NoSpacing"/>
        <w:jc w:val="center"/>
        <w:rPr>
          <w:b/>
          <w:bCs/>
          <w:sz w:val="28"/>
          <w:szCs w:val="28"/>
        </w:rPr>
      </w:pPr>
    </w:p>
    <w:p w:rsidR="0048748A" w:rsidRDefault="0048748A" w:rsidP="00956B9F">
      <w:pPr>
        <w:pStyle w:val="NoSpacing"/>
        <w:jc w:val="center"/>
        <w:rPr>
          <w:b/>
          <w:bCs/>
          <w:sz w:val="28"/>
          <w:szCs w:val="28"/>
        </w:rPr>
      </w:pPr>
    </w:p>
    <w:p w:rsidR="0026177C" w:rsidRDefault="0026177C" w:rsidP="00956B9F">
      <w:pPr>
        <w:pStyle w:val="NoSpacing"/>
        <w:jc w:val="center"/>
        <w:rPr>
          <w:b/>
          <w:bCs/>
          <w:sz w:val="28"/>
          <w:szCs w:val="28"/>
        </w:rPr>
      </w:pPr>
    </w:p>
    <w:p w:rsidR="00D41F41" w:rsidRPr="00BC48EF" w:rsidRDefault="00D41F41" w:rsidP="00956B9F">
      <w:pPr>
        <w:pStyle w:val="NoSpacing"/>
        <w:jc w:val="center"/>
        <w:rPr>
          <w:b/>
          <w:bCs/>
          <w:sz w:val="28"/>
          <w:szCs w:val="28"/>
        </w:rPr>
      </w:pPr>
      <w:bookmarkStart w:id="0" w:name="_GoBack"/>
      <w:bookmarkEnd w:id="0"/>
    </w:p>
    <w:p w:rsidR="0048748A" w:rsidRPr="00BC48EF" w:rsidRDefault="0048748A" w:rsidP="00956B9F">
      <w:pPr>
        <w:pStyle w:val="NoSpacing"/>
        <w:jc w:val="center"/>
        <w:rPr>
          <w:b/>
          <w:bCs/>
          <w:sz w:val="28"/>
          <w:szCs w:val="28"/>
        </w:rPr>
      </w:pPr>
      <w:r w:rsidRPr="00BC48EF">
        <w:rPr>
          <w:b/>
          <w:bCs/>
          <w:sz w:val="28"/>
          <w:szCs w:val="28"/>
        </w:rPr>
        <w:lastRenderedPageBreak/>
        <w:t>Information and Communication</w:t>
      </w:r>
    </w:p>
    <w:p w:rsidR="0048748A" w:rsidRPr="00BC48EF" w:rsidRDefault="0048748A" w:rsidP="00956B9F">
      <w:pPr>
        <w:pStyle w:val="NoSpacing"/>
        <w:rPr>
          <w:sz w:val="28"/>
          <w:szCs w:val="28"/>
        </w:rPr>
      </w:pPr>
    </w:p>
    <w:p w:rsidR="0048748A" w:rsidRPr="00BC48EF" w:rsidRDefault="0048748A" w:rsidP="00211DDE">
      <w:pPr>
        <w:pStyle w:val="NoSpacing"/>
        <w:jc w:val="both"/>
        <w:rPr>
          <w:sz w:val="28"/>
          <w:szCs w:val="28"/>
        </w:rPr>
      </w:pPr>
      <w:r w:rsidRPr="00BC48EF">
        <w:rPr>
          <w:sz w:val="28"/>
          <w:szCs w:val="28"/>
        </w:rPr>
        <w:t>Information and communication are essential to affecting control.</w:t>
      </w:r>
    </w:p>
    <w:p w:rsidR="0048748A" w:rsidRPr="00BC48EF" w:rsidRDefault="0048748A" w:rsidP="00211DDE">
      <w:pPr>
        <w:pStyle w:val="NoSpacing"/>
        <w:jc w:val="both"/>
        <w:rPr>
          <w:sz w:val="28"/>
          <w:szCs w:val="28"/>
        </w:rPr>
      </w:pPr>
    </w:p>
    <w:p w:rsidR="0048748A" w:rsidRPr="00BC48EF" w:rsidRDefault="0048748A" w:rsidP="00211DDE">
      <w:pPr>
        <w:pStyle w:val="NoSpacing"/>
        <w:jc w:val="both"/>
        <w:rPr>
          <w:sz w:val="28"/>
          <w:szCs w:val="28"/>
        </w:rPr>
      </w:pPr>
      <w:r w:rsidRPr="00BC48EF">
        <w:rPr>
          <w:sz w:val="28"/>
          <w:szCs w:val="28"/>
        </w:rPr>
        <w:t>The university has various Information Systems which routinely produce a variety of operational, financial and compliance related reports. These reports are classified as formal and informal. There are formal and informal channels of communication. These reports and other related information is utilized to manage and control the overall organization.</w:t>
      </w:r>
    </w:p>
    <w:p w:rsidR="0048748A" w:rsidRPr="00BC48EF" w:rsidRDefault="0048748A" w:rsidP="00211DDE">
      <w:pPr>
        <w:pStyle w:val="NoSpacing"/>
        <w:jc w:val="both"/>
        <w:rPr>
          <w:sz w:val="28"/>
          <w:szCs w:val="28"/>
        </w:rPr>
      </w:pPr>
    </w:p>
    <w:p w:rsidR="0048748A" w:rsidRPr="00BC48EF" w:rsidRDefault="0048748A" w:rsidP="00211DDE">
      <w:pPr>
        <w:pStyle w:val="NoSpacing"/>
        <w:jc w:val="both"/>
        <w:rPr>
          <w:sz w:val="28"/>
          <w:szCs w:val="28"/>
        </w:rPr>
      </w:pPr>
      <w:r w:rsidRPr="00BC48EF">
        <w:rPr>
          <w:sz w:val="28"/>
          <w:szCs w:val="28"/>
        </w:rPr>
        <w:t>Formal faculty/staff meetings are routinely held to provide information to employees and in turn, gather input and feedback in the management of the university.</w:t>
      </w:r>
    </w:p>
    <w:p w:rsidR="0048748A" w:rsidRPr="00BC48EF" w:rsidRDefault="0048748A" w:rsidP="00211DDE">
      <w:pPr>
        <w:pStyle w:val="NoSpacing"/>
        <w:jc w:val="both"/>
        <w:rPr>
          <w:sz w:val="28"/>
          <w:szCs w:val="28"/>
        </w:rPr>
      </w:pPr>
    </w:p>
    <w:p w:rsidR="0048748A" w:rsidRPr="00BC48EF" w:rsidRDefault="0048748A" w:rsidP="00211DDE">
      <w:pPr>
        <w:pStyle w:val="NoSpacing"/>
        <w:jc w:val="both"/>
        <w:rPr>
          <w:sz w:val="28"/>
          <w:szCs w:val="28"/>
        </w:rPr>
      </w:pPr>
      <w:r w:rsidRPr="00BC48EF">
        <w:rPr>
          <w:sz w:val="28"/>
          <w:szCs w:val="28"/>
        </w:rPr>
        <w:t>Business and Finance Division routinely communicates to its employees a commitment to honesty and ethics in conducting its business. Employees are encouraged to bring forward any transaction that appears questionable or outside the boundaries of approved policy and procedure or applicable law.</w:t>
      </w:r>
    </w:p>
    <w:p w:rsidR="0048748A" w:rsidRPr="00BC48EF" w:rsidRDefault="0048748A" w:rsidP="00956B9F">
      <w:pPr>
        <w:pStyle w:val="NoSpacing"/>
        <w:rPr>
          <w:sz w:val="28"/>
          <w:szCs w:val="28"/>
        </w:rPr>
      </w:pPr>
    </w:p>
    <w:p w:rsidR="0048748A" w:rsidRPr="00BC48EF" w:rsidRDefault="0048748A" w:rsidP="00211DDE">
      <w:pPr>
        <w:pStyle w:val="NoSpacing"/>
        <w:jc w:val="both"/>
        <w:rPr>
          <w:sz w:val="28"/>
          <w:szCs w:val="28"/>
        </w:rPr>
      </w:pPr>
      <w:r w:rsidRPr="00BC48EF">
        <w:rPr>
          <w:sz w:val="28"/>
          <w:szCs w:val="28"/>
        </w:rPr>
        <w:t>Most of the communication with employees is through emails, MVSU News, a variety of policy and procedure manuals, handbooks, memoranda, and formal or informal meetings.</w:t>
      </w:r>
    </w:p>
    <w:p w:rsidR="0048748A" w:rsidRPr="00BC48EF" w:rsidRDefault="0048748A" w:rsidP="00956B9F">
      <w:pPr>
        <w:pStyle w:val="NoSpacing"/>
        <w:rPr>
          <w:sz w:val="28"/>
          <w:szCs w:val="28"/>
        </w:rPr>
      </w:pPr>
    </w:p>
    <w:p w:rsidR="0048748A" w:rsidRPr="00BC48EF" w:rsidRDefault="0048748A" w:rsidP="007977A6">
      <w:pPr>
        <w:pStyle w:val="NoSpacing"/>
        <w:jc w:val="center"/>
        <w:rPr>
          <w:b/>
          <w:bCs/>
          <w:sz w:val="28"/>
          <w:szCs w:val="28"/>
        </w:rPr>
      </w:pPr>
    </w:p>
    <w:p w:rsidR="0048748A" w:rsidRPr="00BC48EF" w:rsidRDefault="0048748A" w:rsidP="007977A6">
      <w:pPr>
        <w:pStyle w:val="NoSpacing"/>
        <w:jc w:val="center"/>
        <w:rPr>
          <w:b/>
          <w:bCs/>
          <w:sz w:val="28"/>
          <w:szCs w:val="28"/>
        </w:rPr>
      </w:pPr>
    </w:p>
    <w:p w:rsidR="0048748A" w:rsidRPr="00BC48EF" w:rsidRDefault="0048748A" w:rsidP="007977A6">
      <w:pPr>
        <w:pStyle w:val="NoSpacing"/>
        <w:jc w:val="center"/>
        <w:rPr>
          <w:b/>
          <w:bCs/>
          <w:sz w:val="28"/>
          <w:szCs w:val="28"/>
        </w:rPr>
      </w:pPr>
    </w:p>
    <w:p w:rsidR="0048748A" w:rsidRPr="00BC48EF" w:rsidRDefault="0048748A" w:rsidP="007977A6">
      <w:pPr>
        <w:pStyle w:val="NoSpacing"/>
        <w:jc w:val="center"/>
        <w:rPr>
          <w:b/>
          <w:bCs/>
          <w:sz w:val="28"/>
          <w:szCs w:val="28"/>
        </w:rPr>
      </w:pPr>
    </w:p>
    <w:p w:rsidR="0048748A" w:rsidRPr="00BC48EF" w:rsidRDefault="0048748A" w:rsidP="007977A6">
      <w:pPr>
        <w:pStyle w:val="NoSpacing"/>
        <w:jc w:val="center"/>
        <w:rPr>
          <w:b/>
          <w:bCs/>
          <w:sz w:val="28"/>
          <w:szCs w:val="28"/>
        </w:rPr>
      </w:pPr>
    </w:p>
    <w:p w:rsidR="0048748A" w:rsidRPr="00BC48EF" w:rsidRDefault="0048748A" w:rsidP="007977A6">
      <w:pPr>
        <w:pStyle w:val="NoSpacing"/>
        <w:jc w:val="center"/>
        <w:rPr>
          <w:b/>
          <w:bCs/>
          <w:sz w:val="28"/>
          <w:szCs w:val="28"/>
        </w:rPr>
      </w:pPr>
    </w:p>
    <w:p w:rsidR="0048748A" w:rsidRPr="00BC48EF" w:rsidRDefault="0048748A" w:rsidP="007977A6">
      <w:pPr>
        <w:pStyle w:val="NoSpacing"/>
        <w:jc w:val="center"/>
        <w:rPr>
          <w:b/>
          <w:bCs/>
          <w:sz w:val="28"/>
          <w:szCs w:val="28"/>
        </w:rPr>
      </w:pPr>
    </w:p>
    <w:p w:rsidR="0048748A" w:rsidRPr="00BC48EF" w:rsidRDefault="0048748A" w:rsidP="007977A6">
      <w:pPr>
        <w:pStyle w:val="NoSpacing"/>
        <w:jc w:val="center"/>
        <w:rPr>
          <w:b/>
          <w:bCs/>
          <w:sz w:val="28"/>
          <w:szCs w:val="28"/>
        </w:rPr>
      </w:pPr>
    </w:p>
    <w:p w:rsidR="0048748A" w:rsidRPr="00BC48EF" w:rsidRDefault="0048748A" w:rsidP="007977A6">
      <w:pPr>
        <w:pStyle w:val="NoSpacing"/>
        <w:jc w:val="center"/>
        <w:rPr>
          <w:b/>
          <w:bCs/>
          <w:sz w:val="28"/>
          <w:szCs w:val="28"/>
        </w:rPr>
      </w:pPr>
    </w:p>
    <w:p w:rsidR="0048748A" w:rsidRPr="00BC48EF" w:rsidRDefault="0048748A" w:rsidP="007977A6">
      <w:pPr>
        <w:pStyle w:val="NoSpacing"/>
        <w:jc w:val="center"/>
        <w:rPr>
          <w:b/>
          <w:bCs/>
          <w:sz w:val="28"/>
          <w:szCs w:val="28"/>
        </w:rPr>
      </w:pPr>
    </w:p>
    <w:p w:rsidR="0048748A" w:rsidRDefault="0048748A" w:rsidP="007977A6">
      <w:pPr>
        <w:pStyle w:val="NoSpacing"/>
        <w:jc w:val="center"/>
        <w:rPr>
          <w:b/>
          <w:bCs/>
          <w:sz w:val="28"/>
          <w:szCs w:val="28"/>
        </w:rPr>
      </w:pPr>
    </w:p>
    <w:p w:rsidR="00BC48EF" w:rsidRPr="00BC48EF" w:rsidRDefault="00BC48EF" w:rsidP="007977A6">
      <w:pPr>
        <w:pStyle w:val="NoSpacing"/>
        <w:jc w:val="center"/>
        <w:rPr>
          <w:b/>
          <w:bCs/>
          <w:sz w:val="28"/>
          <w:szCs w:val="28"/>
        </w:rPr>
      </w:pPr>
    </w:p>
    <w:p w:rsidR="0048748A" w:rsidRPr="00BC48EF" w:rsidRDefault="0048748A" w:rsidP="007977A6">
      <w:pPr>
        <w:pStyle w:val="NoSpacing"/>
        <w:jc w:val="center"/>
        <w:rPr>
          <w:b/>
          <w:bCs/>
          <w:sz w:val="28"/>
          <w:szCs w:val="28"/>
        </w:rPr>
      </w:pPr>
    </w:p>
    <w:p w:rsidR="0048748A" w:rsidRPr="00BC48EF" w:rsidRDefault="0048748A" w:rsidP="007977A6">
      <w:pPr>
        <w:pStyle w:val="NoSpacing"/>
        <w:jc w:val="center"/>
        <w:rPr>
          <w:b/>
          <w:bCs/>
          <w:sz w:val="28"/>
          <w:szCs w:val="28"/>
        </w:rPr>
      </w:pPr>
    </w:p>
    <w:p w:rsidR="0048748A" w:rsidRPr="00BC48EF" w:rsidRDefault="0048748A" w:rsidP="007977A6">
      <w:pPr>
        <w:pStyle w:val="NoSpacing"/>
        <w:jc w:val="center"/>
        <w:rPr>
          <w:b/>
          <w:bCs/>
          <w:sz w:val="28"/>
          <w:szCs w:val="28"/>
        </w:rPr>
      </w:pPr>
      <w:r w:rsidRPr="00BC48EF">
        <w:rPr>
          <w:b/>
          <w:bCs/>
          <w:sz w:val="28"/>
          <w:szCs w:val="28"/>
        </w:rPr>
        <w:lastRenderedPageBreak/>
        <w:t>Monitoring</w:t>
      </w:r>
    </w:p>
    <w:p w:rsidR="0048748A" w:rsidRPr="00BC48EF" w:rsidRDefault="0048748A" w:rsidP="007977A6">
      <w:pPr>
        <w:pStyle w:val="NoSpacing"/>
        <w:rPr>
          <w:sz w:val="28"/>
          <w:szCs w:val="28"/>
        </w:rPr>
      </w:pPr>
    </w:p>
    <w:p w:rsidR="0048748A" w:rsidRPr="00BC48EF" w:rsidRDefault="0048748A" w:rsidP="00211DDE">
      <w:pPr>
        <w:pStyle w:val="NoSpacing"/>
        <w:jc w:val="both"/>
        <w:rPr>
          <w:sz w:val="28"/>
          <w:szCs w:val="28"/>
        </w:rPr>
      </w:pPr>
      <w:r w:rsidRPr="00BC48EF">
        <w:rPr>
          <w:sz w:val="28"/>
          <w:szCs w:val="28"/>
        </w:rPr>
        <w:t>Monitoring allows the management of the university the ability to evaluate the quality of internal controls over time. This element is essential in determining the effectiveness of the plan.</w:t>
      </w:r>
    </w:p>
    <w:p w:rsidR="0048748A" w:rsidRPr="00BC48EF" w:rsidRDefault="0048748A" w:rsidP="007977A6">
      <w:pPr>
        <w:pStyle w:val="NoSpacing"/>
        <w:rPr>
          <w:sz w:val="28"/>
          <w:szCs w:val="28"/>
        </w:rPr>
      </w:pPr>
      <w:r w:rsidRPr="00BC48EF">
        <w:rPr>
          <w:sz w:val="28"/>
          <w:szCs w:val="28"/>
        </w:rPr>
        <w:t>The MVSU will include the following monitoring activities:</w:t>
      </w:r>
    </w:p>
    <w:p w:rsidR="0048748A" w:rsidRPr="00BC48EF" w:rsidRDefault="0048748A" w:rsidP="007977A6">
      <w:pPr>
        <w:pStyle w:val="NoSpacing"/>
        <w:numPr>
          <w:ilvl w:val="0"/>
          <w:numId w:val="4"/>
        </w:numPr>
        <w:rPr>
          <w:sz w:val="28"/>
          <w:szCs w:val="28"/>
        </w:rPr>
      </w:pPr>
      <w:r w:rsidRPr="00BC48EF">
        <w:rPr>
          <w:sz w:val="28"/>
          <w:szCs w:val="28"/>
        </w:rPr>
        <w:t>Ongoing monitoring built-in through independent reconciliations, staff feedback, rotating staff, supervisory review, and management review of reports.</w:t>
      </w:r>
    </w:p>
    <w:p w:rsidR="0048748A" w:rsidRPr="00BC48EF" w:rsidRDefault="0048748A" w:rsidP="007977A6">
      <w:pPr>
        <w:pStyle w:val="NoSpacing"/>
        <w:numPr>
          <w:ilvl w:val="0"/>
          <w:numId w:val="4"/>
        </w:numPr>
        <w:rPr>
          <w:sz w:val="28"/>
          <w:szCs w:val="28"/>
        </w:rPr>
      </w:pPr>
      <w:r w:rsidRPr="00BC48EF">
        <w:rPr>
          <w:sz w:val="28"/>
          <w:szCs w:val="28"/>
        </w:rPr>
        <w:t>Follow up on irregularities and deficiencies to determine cause.</w:t>
      </w:r>
    </w:p>
    <w:p w:rsidR="0048748A" w:rsidRPr="00BC48EF" w:rsidRDefault="0048748A" w:rsidP="007977A6">
      <w:pPr>
        <w:pStyle w:val="NoSpacing"/>
        <w:numPr>
          <w:ilvl w:val="0"/>
          <w:numId w:val="4"/>
        </w:numPr>
        <w:rPr>
          <w:sz w:val="28"/>
          <w:szCs w:val="28"/>
        </w:rPr>
      </w:pPr>
      <w:r w:rsidRPr="00BC48EF">
        <w:rPr>
          <w:sz w:val="28"/>
          <w:szCs w:val="28"/>
        </w:rPr>
        <w:t>Internal quality control reviews performed as needed, but at least annually.</w:t>
      </w:r>
    </w:p>
    <w:p w:rsidR="0048748A" w:rsidRPr="00BC48EF" w:rsidRDefault="0048748A" w:rsidP="007977A6">
      <w:pPr>
        <w:pStyle w:val="NoSpacing"/>
        <w:numPr>
          <w:ilvl w:val="0"/>
          <w:numId w:val="4"/>
        </w:numPr>
        <w:rPr>
          <w:sz w:val="28"/>
          <w:szCs w:val="28"/>
        </w:rPr>
      </w:pPr>
      <w:r w:rsidRPr="00BC48EF">
        <w:rPr>
          <w:sz w:val="28"/>
          <w:szCs w:val="28"/>
        </w:rPr>
        <w:t>Management meets with program monitors, auditors, and reviewers to evaluate the condition of the program and controls as required.</w:t>
      </w:r>
    </w:p>
    <w:p w:rsidR="0048748A" w:rsidRPr="00BC48EF" w:rsidRDefault="0048748A" w:rsidP="007977A6">
      <w:pPr>
        <w:pStyle w:val="NoSpacing"/>
        <w:numPr>
          <w:ilvl w:val="0"/>
          <w:numId w:val="4"/>
        </w:numPr>
        <w:rPr>
          <w:sz w:val="28"/>
          <w:szCs w:val="28"/>
        </w:rPr>
      </w:pPr>
      <w:r w:rsidRPr="00BC48EF">
        <w:rPr>
          <w:sz w:val="28"/>
          <w:szCs w:val="28"/>
        </w:rPr>
        <w:t>Internal audit routinely tests for compliance with Federal, State, and IHL system requirements.</w:t>
      </w:r>
    </w:p>
    <w:p w:rsidR="0048748A" w:rsidRPr="00BC48EF" w:rsidRDefault="0048748A" w:rsidP="007977A6">
      <w:pPr>
        <w:pStyle w:val="NoSpacing"/>
        <w:numPr>
          <w:ilvl w:val="0"/>
          <w:numId w:val="4"/>
        </w:numPr>
        <w:rPr>
          <w:sz w:val="28"/>
          <w:szCs w:val="28"/>
        </w:rPr>
      </w:pPr>
      <w:r w:rsidRPr="00BC48EF">
        <w:rPr>
          <w:sz w:val="28"/>
          <w:szCs w:val="28"/>
        </w:rPr>
        <w:t>Management reviews the results of all monitoring or audit reports and periodically assesses the adequacy of corrective action.</w:t>
      </w:r>
    </w:p>
    <w:p w:rsidR="0048748A" w:rsidRPr="00BC48EF" w:rsidRDefault="0048748A" w:rsidP="009317B5">
      <w:pPr>
        <w:pStyle w:val="NoSpacing"/>
        <w:rPr>
          <w:sz w:val="28"/>
          <w:szCs w:val="28"/>
        </w:rPr>
      </w:pPr>
    </w:p>
    <w:p w:rsidR="0048748A" w:rsidRPr="00BC48EF" w:rsidRDefault="0048748A" w:rsidP="00211DDE">
      <w:pPr>
        <w:pStyle w:val="NoSpacing"/>
        <w:jc w:val="both"/>
        <w:rPr>
          <w:sz w:val="28"/>
          <w:szCs w:val="28"/>
        </w:rPr>
      </w:pPr>
      <w:r w:rsidRPr="00BC48EF">
        <w:rPr>
          <w:sz w:val="28"/>
          <w:szCs w:val="28"/>
        </w:rPr>
        <w:t>The university is subject to external annual audit of its financial statements, internal controls and compliance with OMB Circular -133.</w:t>
      </w:r>
    </w:p>
    <w:p w:rsidR="0048748A" w:rsidRPr="00BC48EF" w:rsidRDefault="0048748A" w:rsidP="00211DDE">
      <w:pPr>
        <w:pStyle w:val="NoSpacing"/>
        <w:jc w:val="both"/>
        <w:rPr>
          <w:sz w:val="28"/>
          <w:szCs w:val="28"/>
        </w:rPr>
      </w:pPr>
    </w:p>
    <w:p w:rsidR="0048748A" w:rsidRDefault="0048748A" w:rsidP="00211DDE">
      <w:pPr>
        <w:pStyle w:val="NoSpacing"/>
        <w:jc w:val="both"/>
        <w:rPr>
          <w:sz w:val="28"/>
          <w:szCs w:val="28"/>
        </w:rPr>
      </w:pPr>
      <w:r w:rsidRPr="00BC48EF">
        <w:rPr>
          <w:sz w:val="28"/>
          <w:szCs w:val="28"/>
        </w:rPr>
        <w:t xml:space="preserve">The Office of Business and Finance, through </w:t>
      </w:r>
      <w:r w:rsidR="00F07247">
        <w:rPr>
          <w:sz w:val="28"/>
          <w:szCs w:val="28"/>
        </w:rPr>
        <w:t xml:space="preserve">the </w:t>
      </w:r>
      <w:r w:rsidR="00F07247" w:rsidRPr="00BC48EF">
        <w:rPr>
          <w:sz w:val="28"/>
          <w:szCs w:val="28"/>
        </w:rPr>
        <w:t>Vice</w:t>
      </w:r>
      <w:r w:rsidRPr="00BC48EF">
        <w:rPr>
          <w:sz w:val="28"/>
          <w:szCs w:val="28"/>
        </w:rPr>
        <w:t xml:space="preserve"> President for Business and</w:t>
      </w:r>
      <w:r w:rsidR="00F07247">
        <w:rPr>
          <w:sz w:val="28"/>
          <w:szCs w:val="28"/>
        </w:rPr>
        <w:t xml:space="preserve"> Finance/CFO</w:t>
      </w:r>
      <w:r w:rsidR="00AB507E" w:rsidRPr="00BC48EF">
        <w:rPr>
          <w:sz w:val="28"/>
          <w:szCs w:val="28"/>
        </w:rPr>
        <w:t xml:space="preserve">, conducts an annual </w:t>
      </w:r>
      <w:r w:rsidRPr="00BC48EF">
        <w:rPr>
          <w:sz w:val="28"/>
          <w:szCs w:val="28"/>
        </w:rPr>
        <w:t xml:space="preserve">review of the Internal Control Plan. </w:t>
      </w:r>
      <w:r w:rsidR="00AB507E" w:rsidRPr="00BC48EF">
        <w:rPr>
          <w:sz w:val="28"/>
          <w:szCs w:val="28"/>
        </w:rPr>
        <w:t>In the absence of the Vice Presi</w:t>
      </w:r>
      <w:r w:rsidR="00F07247">
        <w:rPr>
          <w:sz w:val="28"/>
          <w:szCs w:val="28"/>
        </w:rPr>
        <w:t>dent for Business and Finance, her</w:t>
      </w:r>
      <w:r w:rsidR="00AB507E" w:rsidRPr="00BC48EF">
        <w:rPr>
          <w:sz w:val="28"/>
          <w:szCs w:val="28"/>
        </w:rPr>
        <w:t xml:space="preserve"> designee will assume this role.  </w:t>
      </w:r>
      <w:r w:rsidR="00F07247">
        <w:rPr>
          <w:sz w:val="28"/>
          <w:szCs w:val="28"/>
        </w:rPr>
        <w:t>The</w:t>
      </w:r>
      <w:r w:rsidRPr="00BC48EF">
        <w:rPr>
          <w:sz w:val="28"/>
          <w:szCs w:val="28"/>
        </w:rPr>
        <w:t xml:space="preserve"> Vice President for Business and Finance</w:t>
      </w:r>
      <w:r w:rsidR="00F07247">
        <w:rPr>
          <w:sz w:val="28"/>
          <w:szCs w:val="28"/>
        </w:rPr>
        <w:t>/CFO</w:t>
      </w:r>
      <w:r w:rsidRPr="00BC48EF">
        <w:rPr>
          <w:sz w:val="28"/>
          <w:szCs w:val="28"/>
        </w:rPr>
        <w:t xml:space="preserve"> will document the review of the Internal Control Plan (i.e., subsequent policies, internal control procedures, flow charts, organizational charts)</w:t>
      </w:r>
      <w:r w:rsidR="00C82908">
        <w:rPr>
          <w:sz w:val="28"/>
          <w:szCs w:val="28"/>
        </w:rPr>
        <w:t>. Upon completion, the</w:t>
      </w:r>
      <w:r w:rsidRPr="00BC48EF">
        <w:rPr>
          <w:sz w:val="28"/>
          <w:szCs w:val="28"/>
        </w:rPr>
        <w:t xml:space="preserve"> Vice President for Business and Finance will recommend revisions or corrections, additions and/or deletions of the Internal Control Plan to the President </w:t>
      </w:r>
    </w:p>
    <w:p w:rsidR="00F07247" w:rsidRPr="00BC48EF" w:rsidRDefault="00F07247" w:rsidP="00211DDE">
      <w:pPr>
        <w:pStyle w:val="NoSpacing"/>
        <w:jc w:val="both"/>
        <w:rPr>
          <w:sz w:val="28"/>
          <w:szCs w:val="28"/>
        </w:rPr>
      </w:pPr>
    </w:p>
    <w:p w:rsidR="0048748A" w:rsidRPr="009169BB" w:rsidRDefault="0048748A" w:rsidP="009169BB">
      <w:pPr>
        <w:pStyle w:val="NoSpacing"/>
        <w:jc w:val="both"/>
        <w:rPr>
          <w:sz w:val="28"/>
          <w:szCs w:val="28"/>
        </w:rPr>
      </w:pPr>
      <w:r w:rsidRPr="00BC48EF">
        <w:rPr>
          <w:sz w:val="28"/>
          <w:szCs w:val="28"/>
        </w:rPr>
        <w:t>The Vice President for Business and Finance/CFO will incorporate any necessary changes into the appropriate policies, procedures, and ensure accountability is incorporated into the appropriate policies and procedures manual and job descriptions.</w:t>
      </w:r>
    </w:p>
    <w:sectPr w:rsidR="0048748A" w:rsidRPr="009169BB" w:rsidSect="00D269C3">
      <w:footerReference w:type="even" r:id="rId13"/>
      <w:footerReference w:type="default" r:id="rId14"/>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91D" w:rsidRDefault="00D8391D" w:rsidP="0051097B">
      <w:pPr>
        <w:spacing w:after="0" w:line="240" w:lineRule="auto"/>
      </w:pPr>
      <w:r>
        <w:separator/>
      </w:r>
    </w:p>
    <w:p w:rsidR="00D8391D" w:rsidRDefault="00D8391D"/>
  </w:endnote>
  <w:endnote w:type="continuationSeparator" w:id="0">
    <w:p w:rsidR="00D8391D" w:rsidRDefault="00D8391D" w:rsidP="0051097B">
      <w:pPr>
        <w:spacing w:after="0" w:line="240" w:lineRule="auto"/>
      </w:pPr>
      <w:r>
        <w:continuationSeparator/>
      </w:r>
    </w:p>
    <w:p w:rsidR="00D8391D" w:rsidRDefault="00D83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8A" w:rsidRDefault="00764EC3" w:rsidP="000E091C">
    <w:pPr>
      <w:pStyle w:val="Footer"/>
      <w:framePr w:wrap="around" w:vAnchor="text" w:hAnchor="margin" w:xAlign="center" w:y="1"/>
      <w:rPr>
        <w:rStyle w:val="PageNumber"/>
      </w:rPr>
    </w:pPr>
    <w:r>
      <w:rPr>
        <w:rStyle w:val="PageNumber"/>
      </w:rPr>
      <w:fldChar w:fldCharType="begin"/>
    </w:r>
    <w:r w:rsidR="0048748A">
      <w:rPr>
        <w:rStyle w:val="PageNumber"/>
      </w:rPr>
      <w:instrText xml:space="preserve">PAGE  </w:instrText>
    </w:r>
    <w:r>
      <w:rPr>
        <w:rStyle w:val="PageNumber"/>
      </w:rPr>
      <w:fldChar w:fldCharType="end"/>
    </w:r>
  </w:p>
  <w:p w:rsidR="0048748A" w:rsidRDefault="0048748A">
    <w:pPr>
      <w:pStyle w:val="Footer"/>
    </w:pPr>
  </w:p>
  <w:p w:rsidR="003A78D9" w:rsidRDefault="003A78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8A" w:rsidRDefault="00764EC3" w:rsidP="000E091C">
    <w:pPr>
      <w:pStyle w:val="Footer"/>
      <w:framePr w:wrap="around" w:vAnchor="text" w:hAnchor="margin" w:xAlign="center" w:y="1"/>
      <w:rPr>
        <w:rStyle w:val="PageNumber"/>
      </w:rPr>
    </w:pPr>
    <w:r>
      <w:rPr>
        <w:rStyle w:val="PageNumber"/>
      </w:rPr>
      <w:fldChar w:fldCharType="begin"/>
    </w:r>
    <w:r w:rsidR="0048748A">
      <w:rPr>
        <w:rStyle w:val="PageNumber"/>
      </w:rPr>
      <w:instrText xml:space="preserve">PAGE  </w:instrText>
    </w:r>
    <w:r>
      <w:rPr>
        <w:rStyle w:val="PageNumber"/>
      </w:rPr>
      <w:fldChar w:fldCharType="separate"/>
    </w:r>
    <w:r w:rsidR="00D41F41">
      <w:rPr>
        <w:rStyle w:val="PageNumber"/>
        <w:noProof/>
      </w:rPr>
      <w:t>11</w:t>
    </w:r>
    <w:r>
      <w:rPr>
        <w:rStyle w:val="PageNumber"/>
      </w:rPr>
      <w:fldChar w:fldCharType="end"/>
    </w:r>
  </w:p>
  <w:p w:rsidR="0048748A" w:rsidRDefault="0048748A">
    <w:pPr>
      <w:pStyle w:val="Footer"/>
    </w:pPr>
  </w:p>
  <w:p w:rsidR="003A78D9" w:rsidRDefault="003A78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91D" w:rsidRDefault="00D8391D" w:rsidP="0051097B">
      <w:pPr>
        <w:spacing w:after="0" w:line="240" w:lineRule="auto"/>
      </w:pPr>
      <w:r>
        <w:separator/>
      </w:r>
    </w:p>
    <w:p w:rsidR="00D8391D" w:rsidRDefault="00D8391D"/>
  </w:footnote>
  <w:footnote w:type="continuationSeparator" w:id="0">
    <w:p w:rsidR="00D8391D" w:rsidRDefault="00D8391D" w:rsidP="0051097B">
      <w:pPr>
        <w:spacing w:after="0" w:line="240" w:lineRule="auto"/>
      </w:pPr>
      <w:r>
        <w:continuationSeparator/>
      </w:r>
    </w:p>
    <w:p w:rsidR="00D8391D" w:rsidRDefault="00D839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940F2"/>
    <w:multiLevelType w:val="hybridMultilevel"/>
    <w:tmpl w:val="7C30BA0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399254C9"/>
    <w:multiLevelType w:val="hybridMultilevel"/>
    <w:tmpl w:val="CB3E87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6156621E"/>
    <w:multiLevelType w:val="hybridMultilevel"/>
    <w:tmpl w:val="BD669C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6C0D78AF"/>
    <w:multiLevelType w:val="hybridMultilevel"/>
    <w:tmpl w:val="522E04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79DA7B8D"/>
    <w:multiLevelType w:val="hybridMultilevel"/>
    <w:tmpl w:val="5DA2A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D0"/>
    <w:rsid w:val="00024F2F"/>
    <w:rsid w:val="0004731F"/>
    <w:rsid w:val="000529FD"/>
    <w:rsid w:val="00062B3E"/>
    <w:rsid w:val="00065CB3"/>
    <w:rsid w:val="00081F22"/>
    <w:rsid w:val="000A72DD"/>
    <w:rsid w:val="000C7CEC"/>
    <w:rsid w:val="000D68B8"/>
    <w:rsid w:val="000E091C"/>
    <w:rsid w:val="000E6B90"/>
    <w:rsid w:val="001030BB"/>
    <w:rsid w:val="00115116"/>
    <w:rsid w:val="00124016"/>
    <w:rsid w:val="00127B20"/>
    <w:rsid w:val="00141563"/>
    <w:rsid w:val="00157578"/>
    <w:rsid w:val="00170822"/>
    <w:rsid w:val="00195698"/>
    <w:rsid w:val="001C3DC5"/>
    <w:rsid w:val="001D379A"/>
    <w:rsid w:val="001D395F"/>
    <w:rsid w:val="00211DDE"/>
    <w:rsid w:val="00213C69"/>
    <w:rsid w:val="00227213"/>
    <w:rsid w:val="0025171D"/>
    <w:rsid w:val="00255469"/>
    <w:rsid w:val="0026177C"/>
    <w:rsid w:val="0027094A"/>
    <w:rsid w:val="00280D68"/>
    <w:rsid w:val="00297258"/>
    <w:rsid w:val="002A184A"/>
    <w:rsid w:val="002B20EA"/>
    <w:rsid w:val="002F3076"/>
    <w:rsid w:val="00312B22"/>
    <w:rsid w:val="0031363D"/>
    <w:rsid w:val="00314F56"/>
    <w:rsid w:val="00317F49"/>
    <w:rsid w:val="00331964"/>
    <w:rsid w:val="003359BA"/>
    <w:rsid w:val="00371DFF"/>
    <w:rsid w:val="00374E8E"/>
    <w:rsid w:val="00386F7C"/>
    <w:rsid w:val="003919F8"/>
    <w:rsid w:val="003A78D9"/>
    <w:rsid w:val="003B0BC6"/>
    <w:rsid w:val="003B115C"/>
    <w:rsid w:val="003B3527"/>
    <w:rsid w:val="003F2AC3"/>
    <w:rsid w:val="00450BD9"/>
    <w:rsid w:val="00471FE5"/>
    <w:rsid w:val="004812D9"/>
    <w:rsid w:val="0048748A"/>
    <w:rsid w:val="004A7000"/>
    <w:rsid w:val="004F26AF"/>
    <w:rsid w:val="004F6087"/>
    <w:rsid w:val="00502E94"/>
    <w:rsid w:val="0051097B"/>
    <w:rsid w:val="005412BC"/>
    <w:rsid w:val="005433BA"/>
    <w:rsid w:val="00543673"/>
    <w:rsid w:val="00595122"/>
    <w:rsid w:val="005B229B"/>
    <w:rsid w:val="005B42F7"/>
    <w:rsid w:val="005C1A4E"/>
    <w:rsid w:val="005C5F77"/>
    <w:rsid w:val="005C7394"/>
    <w:rsid w:val="005D7FAA"/>
    <w:rsid w:val="005E40D0"/>
    <w:rsid w:val="005E426A"/>
    <w:rsid w:val="00603875"/>
    <w:rsid w:val="0063646E"/>
    <w:rsid w:val="00671A0B"/>
    <w:rsid w:val="006A2685"/>
    <w:rsid w:val="006F498A"/>
    <w:rsid w:val="00704AED"/>
    <w:rsid w:val="00714881"/>
    <w:rsid w:val="00757EC8"/>
    <w:rsid w:val="00763854"/>
    <w:rsid w:val="00764EC3"/>
    <w:rsid w:val="007804A4"/>
    <w:rsid w:val="007977A6"/>
    <w:rsid w:val="007E2577"/>
    <w:rsid w:val="007F1FFB"/>
    <w:rsid w:val="007F2606"/>
    <w:rsid w:val="007F72CB"/>
    <w:rsid w:val="008350F3"/>
    <w:rsid w:val="00855641"/>
    <w:rsid w:val="00856A8A"/>
    <w:rsid w:val="00882702"/>
    <w:rsid w:val="00882E51"/>
    <w:rsid w:val="008A7FC9"/>
    <w:rsid w:val="008B4504"/>
    <w:rsid w:val="008B7941"/>
    <w:rsid w:val="008C2314"/>
    <w:rsid w:val="008D0850"/>
    <w:rsid w:val="00900DCC"/>
    <w:rsid w:val="009169BB"/>
    <w:rsid w:val="009317B5"/>
    <w:rsid w:val="00940902"/>
    <w:rsid w:val="00954889"/>
    <w:rsid w:val="00956B9F"/>
    <w:rsid w:val="0098514B"/>
    <w:rsid w:val="009A1C96"/>
    <w:rsid w:val="00A00F3C"/>
    <w:rsid w:val="00A30C41"/>
    <w:rsid w:val="00A62FC4"/>
    <w:rsid w:val="00A77F2E"/>
    <w:rsid w:val="00A77FB2"/>
    <w:rsid w:val="00A809B1"/>
    <w:rsid w:val="00A964E8"/>
    <w:rsid w:val="00AA0D85"/>
    <w:rsid w:val="00AA3DD0"/>
    <w:rsid w:val="00AB507E"/>
    <w:rsid w:val="00AB72F5"/>
    <w:rsid w:val="00AC7411"/>
    <w:rsid w:val="00AF690F"/>
    <w:rsid w:val="00B11AC7"/>
    <w:rsid w:val="00B31C45"/>
    <w:rsid w:val="00B34FB1"/>
    <w:rsid w:val="00B529BB"/>
    <w:rsid w:val="00B579DE"/>
    <w:rsid w:val="00B610A0"/>
    <w:rsid w:val="00B84F7F"/>
    <w:rsid w:val="00BA6938"/>
    <w:rsid w:val="00BC48EF"/>
    <w:rsid w:val="00BE4574"/>
    <w:rsid w:val="00C04A41"/>
    <w:rsid w:val="00C07E95"/>
    <w:rsid w:val="00C26A06"/>
    <w:rsid w:val="00C40D08"/>
    <w:rsid w:val="00C512E0"/>
    <w:rsid w:val="00C66131"/>
    <w:rsid w:val="00C67CDA"/>
    <w:rsid w:val="00C82908"/>
    <w:rsid w:val="00C83D1C"/>
    <w:rsid w:val="00C87721"/>
    <w:rsid w:val="00C87B15"/>
    <w:rsid w:val="00C96398"/>
    <w:rsid w:val="00CA1E65"/>
    <w:rsid w:val="00CC6301"/>
    <w:rsid w:val="00CF1762"/>
    <w:rsid w:val="00D06489"/>
    <w:rsid w:val="00D23F70"/>
    <w:rsid w:val="00D269C3"/>
    <w:rsid w:val="00D41F41"/>
    <w:rsid w:val="00D63735"/>
    <w:rsid w:val="00D8391D"/>
    <w:rsid w:val="00DB329F"/>
    <w:rsid w:val="00DC60AF"/>
    <w:rsid w:val="00DD698F"/>
    <w:rsid w:val="00DF301E"/>
    <w:rsid w:val="00E2610F"/>
    <w:rsid w:val="00E2745B"/>
    <w:rsid w:val="00E42B78"/>
    <w:rsid w:val="00E5784A"/>
    <w:rsid w:val="00E65855"/>
    <w:rsid w:val="00E70D20"/>
    <w:rsid w:val="00E84E7D"/>
    <w:rsid w:val="00EA2532"/>
    <w:rsid w:val="00EB101A"/>
    <w:rsid w:val="00EB1A6A"/>
    <w:rsid w:val="00F07247"/>
    <w:rsid w:val="00F23F6D"/>
    <w:rsid w:val="00F332BD"/>
    <w:rsid w:val="00F36D40"/>
    <w:rsid w:val="00F4303D"/>
    <w:rsid w:val="00F430D9"/>
    <w:rsid w:val="00F437D2"/>
    <w:rsid w:val="00F46AF5"/>
    <w:rsid w:val="00F47C3D"/>
    <w:rsid w:val="00F55890"/>
    <w:rsid w:val="00F74BCA"/>
    <w:rsid w:val="00F94B73"/>
    <w:rsid w:val="00FC0DFA"/>
    <w:rsid w:val="00FD1B6F"/>
    <w:rsid w:val="00FE1270"/>
    <w:rsid w:val="00FE6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850"/>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E40D0"/>
    <w:rPr>
      <w:rFonts w:cs="Calibri"/>
      <w:sz w:val="22"/>
      <w:szCs w:val="22"/>
    </w:rPr>
  </w:style>
  <w:style w:type="paragraph" w:styleId="Header">
    <w:name w:val="header"/>
    <w:basedOn w:val="Normal"/>
    <w:link w:val="HeaderChar"/>
    <w:uiPriority w:val="99"/>
    <w:rsid w:val="00AB72F5"/>
    <w:pPr>
      <w:tabs>
        <w:tab w:val="center" w:pos="4320"/>
        <w:tab w:val="right" w:pos="8640"/>
      </w:tabs>
    </w:pPr>
  </w:style>
  <w:style w:type="character" w:customStyle="1" w:styleId="HeaderChar">
    <w:name w:val="Header Char"/>
    <w:basedOn w:val="DefaultParagraphFont"/>
    <w:link w:val="Header"/>
    <w:uiPriority w:val="99"/>
    <w:semiHidden/>
    <w:rsid w:val="00AC7411"/>
  </w:style>
  <w:style w:type="paragraph" w:styleId="Footer">
    <w:name w:val="footer"/>
    <w:basedOn w:val="Normal"/>
    <w:link w:val="FooterChar"/>
    <w:uiPriority w:val="99"/>
    <w:rsid w:val="00AB72F5"/>
    <w:pPr>
      <w:tabs>
        <w:tab w:val="center" w:pos="4320"/>
        <w:tab w:val="right" w:pos="8640"/>
      </w:tabs>
    </w:pPr>
  </w:style>
  <w:style w:type="character" w:customStyle="1" w:styleId="FooterChar">
    <w:name w:val="Footer Char"/>
    <w:basedOn w:val="DefaultParagraphFont"/>
    <w:link w:val="Footer"/>
    <w:uiPriority w:val="99"/>
    <w:semiHidden/>
    <w:rsid w:val="00AC7411"/>
  </w:style>
  <w:style w:type="character" w:styleId="Hyperlink">
    <w:name w:val="Hyperlink"/>
    <w:basedOn w:val="DefaultParagraphFont"/>
    <w:uiPriority w:val="99"/>
    <w:rsid w:val="00065CB3"/>
    <w:rPr>
      <w:color w:val="0000FF"/>
      <w:u w:val="single"/>
    </w:rPr>
  </w:style>
  <w:style w:type="character" w:styleId="PageNumber">
    <w:name w:val="page number"/>
    <w:basedOn w:val="DefaultParagraphFont"/>
    <w:uiPriority w:val="99"/>
    <w:rsid w:val="003B3527"/>
  </w:style>
  <w:style w:type="paragraph" w:styleId="BalloonText">
    <w:name w:val="Balloon Text"/>
    <w:basedOn w:val="Normal"/>
    <w:link w:val="BalloonTextChar"/>
    <w:uiPriority w:val="99"/>
    <w:semiHidden/>
    <w:rsid w:val="00F74BCA"/>
    <w:rPr>
      <w:rFonts w:ascii="Tahoma" w:hAnsi="Tahoma" w:cs="Tahoma"/>
      <w:sz w:val="16"/>
      <w:szCs w:val="16"/>
    </w:rPr>
  </w:style>
  <w:style w:type="character" w:customStyle="1" w:styleId="BalloonTextChar">
    <w:name w:val="Balloon Text Char"/>
    <w:basedOn w:val="DefaultParagraphFont"/>
    <w:link w:val="BalloonText"/>
    <w:uiPriority w:val="99"/>
    <w:semiHidden/>
    <w:rsid w:val="001D379A"/>
    <w:rPr>
      <w:rFonts w:ascii="Times New Roman" w:hAnsi="Times New Roman" w:cs="Times New Roman"/>
      <w:sz w:val="2"/>
      <w:szCs w:val="2"/>
    </w:rPr>
  </w:style>
  <w:style w:type="character" w:styleId="CommentReference">
    <w:name w:val="annotation reference"/>
    <w:basedOn w:val="DefaultParagraphFont"/>
    <w:uiPriority w:val="99"/>
    <w:semiHidden/>
    <w:unhideWhenUsed/>
    <w:rsid w:val="00F4303D"/>
    <w:rPr>
      <w:sz w:val="16"/>
      <w:szCs w:val="16"/>
    </w:rPr>
  </w:style>
  <w:style w:type="paragraph" w:styleId="CommentText">
    <w:name w:val="annotation text"/>
    <w:basedOn w:val="Normal"/>
    <w:link w:val="CommentTextChar"/>
    <w:uiPriority w:val="99"/>
    <w:semiHidden/>
    <w:unhideWhenUsed/>
    <w:rsid w:val="00F4303D"/>
    <w:pPr>
      <w:spacing w:line="240" w:lineRule="auto"/>
    </w:pPr>
    <w:rPr>
      <w:sz w:val="20"/>
      <w:szCs w:val="20"/>
    </w:rPr>
  </w:style>
  <w:style w:type="character" w:customStyle="1" w:styleId="CommentTextChar">
    <w:name w:val="Comment Text Char"/>
    <w:basedOn w:val="DefaultParagraphFont"/>
    <w:link w:val="CommentText"/>
    <w:uiPriority w:val="99"/>
    <w:semiHidden/>
    <w:rsid w:val="00F4303D"/>
    <w:rPr>
      <w:rFonts w:cs="Calibri"/>
    </w:rPr>
  </w:style>
  <w:style w:type="paragraph" w:styleId="CommentSubject">
    <w:name w:val="annotation subject"/>
    <w:basedOn w:val="CommentText"/>
    <w:next w:val="CommentText"/>
    <w:link w:val="CommentSubjectChar"/>
    <w:uiPriority w:val="99"/>
    <w:semiHidden/>
    <w:unhideWhenUsed/>
    <w:rsid w:val="00F4303D"/>
    <w:rPr>
      <w:b/>
      <w:bCs/>
    </w:rPr>
  </w:style>
  <w:style w:type="character" w:customStyle="1" w:styleId="CommentSubjectChar">
    <w:name w:val="Comment Subject Char"/>
    <w:basedOn w:val="CommentTextChar"/>
    <w:link w:val="CommentSubject"/>
    <w:uiPriority w:val="99"/>
    <w:semiHidden/>
    <w:rsid w:val="00F4303D"/>
    <w:rPr>
      <w:rFonts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850"/>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E40D0"/>
    <w:rPr>
      <w:rFonts w:cs="Calibri"/>
      <w:sz w:val="22"/>
      <w:szCs w:val="22"/>
    </w:rPr>
  </w:style>
  <w:style w:type="paragraph" w:styleId="Header">
    <w:name w:val="header"/>
    <w:basedOn w:val="Normal"/>
    <w:link w:val="HeaderChar"/>
    <w:uiPriority w:val="99"/>
    <w:rsid w:val="00AB72F5"/>
    <w:pPr>
      <w:tabs>
        <w:tab w:val="center" w:pos="4320"/>
        <w:tab w:val="right" w:pos="8640"/>
      </w:tabs>
    </w:pPr>
  </w:style>
  <w:style w:type="character" w:customStyle="1" w:styleId="HeaderChar">
    <w:name w:val="Header Char"/>
    <w:basedOn w:val="DefaultParagraphFont"/>
    <w:link w:val="Header"/>
    <w:uiPriority w:val="99"/>
    <w:semiHidden/>
    <w:rsid w:val="00AC7411"/>
  </w:style>
  <w:style w:type="paragraph" w:styleId="Footer">
    <w:name w:val="footer"/>
    <w:basedOn w:val="Normal"/>
    <w:link w:val="FooterChar"/>
    <w:uiPriority w:val="99"/>
    <w:rsid w:val="00AB72F5"/>
    <w:pPr>
      <w:tabs>
        <w:tab w:val="center" w:pos="4320"/>
        <w:tab w:val="right" w:pos="8640"/>
      </w:tabs>
    </w:pPr>
  </w:style>
  <w:style w:type="character" w:customStyle="1" w:styleId="FooterChar">
    <w:name w:val="Footer Char"/>
    <w:basedOn w:val="DefaultParagraphFont"/>
    <w:link w:val="Footer"/>
    <w:uiPriority w:val="99"/>
    <w:semiHidden/>
    <w:rsid w:val="00AC7411"/>
  </w:style>
  <w:style w:type="character" w:styleId="Hyperlink">
    <w:name w:val="Hyperlink"/>
    <w:basedOn w:val="DefaultParagraphFont"/>
    <w:uiPriority w:val="99"/>
    <w:rsid w:val="00065CB3"/>
    <w:rPr>
      <w:color w:val="0000FF"/>
      <w:u w:val="single"/>
    </w:rPr>
  </w:style>
  <w:style w:type="character" w:styleId="PageNumber">
    <w:name w:val="page number"/>
    <w:basedOn w:val="DefaultParagraphFont"/>
    <w:uiPriority w:val="99"/>
    <w:rsid w:val="003B3527"/>
  </w:style>
  <w:style w:type="paragraph" w:styleId="BalloonText">
    <w:name w:val="Balloon Text"/>
    <w:basedOn w:val="Normal"/>
    <w:link w:val="BalloonTextChar"/>
    <w:uiPriority w:val="99"/>
    <w:semiHidden/>
    <w:rsid w:val="00F74BCA"/>
    <w:rPr>
      <w:rFonts w:ascii="Tahoma" w:hAnsi="Tahoma" w:cs="Tahoma"/>
      <w:sz w:val="16"/>
      <w:szCs w:val="16"/>
    </w:rPr>
  </w:style>
  <w:style w:type="character" w:customStyle="1" w:styleId="BalloonTextChar">
    <w:name w:val="Balloon Text Char"/>
    <w:basedOn w:val="DefaultParagraphFont"/>
    <w:link w:val="BalloonText"/>
    <w:uiPriority w:val="99"/>
    <w:semiHidden/>
    <w:rsid w:val="001D379A"/>
    <w:rPr>
      <w:rFonts w:ascii="Times New Roman" w:hAnsi="Times New Roman" w:cs="Times New Roman"/>
      <w:sz w:val="2"/>
      <w:szCs w:val="2"/>
    </w:rPr>
  </w:style>
  <w:style w:type="character" w:styleId="CommentReference">
    <w:name w:val="annotation reference"/>
    <w:basedOn w:val="DefaultParagraphFont"/>
    <w:uiPriority w:val="99"/>
    <w:semiHidden/>
    <w:unhideWhenUsed/>
    <w:rsid w:val="00F4303D"/>
    <w:rPr>
      <w:sz w:val="16"/>
      <w:szCs w:val="16"/>
    </w:rPr>
  </w:style>
  <w:style w:type="paragraph" w:styleId="CommentText">
    <w:name w:val="annotation text"/>
    <w:basedOn w:val="Normal"/>
    <w:link w:val="CommentTextChar"/>
    <w:uiPriority w:val="99"/>
    <w:semiHidden/>
    <w:unhideWhenUsed/>
    <w:rsid w:val="00F4303D"/>
    <w:pPr>
      <w:spacing w:line="240" w:lineRule="auto"/>
    </w:pPr>
    <w:rPr>
      <w:sz w:val="20"/>
      <w:szCs w:val="20"/>
    </w:rPr>
  </w:style>
  <w:style w:type="character" w:customStyle="1" w:styleId="CommentTextChar">
    <w:name w:val="Comment Text Char"/>
    <w:basedOn w:val="DefaultParagraphFont"/>
    <w:link w:val="CommentText"/>
    <w:uiPriority w:val="99"/>
    <w:semiHidden/>
    <w:rsid w:val="00F4303D"/>
    <w:rPr>
      <w:rFonts w:cs="Calibri"/>
    </w:rPr>
  </w:style>
  <w:style w:type="paragraph" w:styleId="CommentSubject">
    <w:name w:val="annotation subject"/>
    <w:basedOn w:val="CommentText"/>
    <w:next w:val="CommentText"/>
    <w:link w:val="CommentSubjectChar"/>
    <w:uiPriority w:val="99"/>
    <w:semiHidden/>
    <w:unhideWhenUsed/>
    <w:rsid w:val="00F4303D"/>
    <w:rPr>
      <w:b/>
      <w:bCs/>
    </w:rPr>
  </w:style>
  <w:style w:type="character" w:customStyle="1" w:styleId="CommentSubjectChar">
    <w:name w:val="Comment Subject Char"/>
    <w:basedOn w:val="CommentTextChar"/>
    <w:link w:val="CommentSubject"/>
    <w:uiPriority w:val="99"/>
    <w:semiHidden/>
    <w:rsid w:val="00F4303D"/>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vsu.edu/office_of_the_president/vice_pres_fiscal/budget.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vsu.edu/purchasing/Procurement_Manue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vsu.edu/office_of_the_president/vice_pres_fiscal/policy.php" TargetMode="External"/><Relationship Id="rId4" Type="http://schemas.openxmlformats.org/officeDocument/2006/relationships/settings" Target="settings.xml"/><Relationship Id="rId9" Type="http://schemas.openxmlformats.org/officeDocument/2006/relationships/hyperlink" Target="http://www.mvsu.edu/images/admin/spotedit/attach/186/MVSU_Personnel_Handbook.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13</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Introduction</vt:lpstr>
    </vt:vector>
  </TitlesOfParts>
  <Company>Mississippi Valley State University</Company>
  <LinksUpToDate>false</LinksUpToDate>
  <CharactersWithSpaces>16497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Dr Knanna</dc:creator>
  <cp:lastModifiedBy>Debra Swinney</cp:lastModifiedBy>
  <cp:revision>7</cp:revision>
  <cp:lastPrinted>2015-11-23T17:55:00Z</cp:lastPrinted>
  <dcterms:created xsi:type="dcterms:W3CDTF">2019-11-26T14:22:00Z</dcterms:created>
  <dcterms:modified xsi:type="dcterms:W3CDTF">2019-11-26T22:53:00Z</dcterms:modified>
</cp:coreProperties>
</file>