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470" w:rsidRPr="00A84470" w:rsidRDefault="00A84470" w:rsidP="00A84470">
      <w:pPr>
        <w:spacing w:after="75" w:line="308" w:lineRule="atLeast"/>
        <w:jc w:val="center"/>
        <w:outlineLvl w:val="1"/>
        <w:rPr>
          <w:rFonts w:ascii="Times New Roman" w:eastAsia="Times New Roman" w:hAnsi="Times New Roman" w:cs="Times New Roman"/>
          <w:color w:val="555555"/>
          <w:sz w:val="36"/>
          <w:szCs w:val="36"/>
        </w:rPr>
      </w:pPr>
      <w:r w:rsidRPr="00A84470">
        <w:rPr>
          <w:rFonts w:ascii="Times New Roman" w:eastAsia="Times New Roman" w:hAnsi="Times New Roman" w:cs="Times New Roman"/>
          <w:color w:val="555555"/>
          <w:sz w:val="36"/>
          <w:szCs w:val="36"/>
        </w:rPr>
        <w:t>Graduate Survey Report</w:t>
      </w:r>
    </w:p>
    <w:p w:rsidR="00A84470" w:rsidRPr="00A84470" w:rsidRDefault="00A84470" w:rsidP="00A84470">
      <w:pPr>
        <w:spacing w:after="75" w:line="308" w:lineRule="atLeast"/>
        <w:jc w:val="center"/>
        <w:outlineLvl w:val="1"/>
        <w:rPr>
          <w:rFonts w:ascii="Times New Roman" w:eastAsia="Times New Roman" w:hAnsi="Times New Roman" w:cs="Times New Roman"/>
          <w:color w:val="555555"/>
          <w:sz w:val="36"/>
          <w:szCs w:val="36"/>
        </w:rPr>
      </w:pPr>
      <w:r w:rsidRPr="00A84470">
        <w:rPr>
          <w:rFonts w:ascii="Times New Roman" w:eastAsia="Times New Roman" w:hAnsi="Times New Roman" w:cs="Times New Roman"/>
          <w:color w:val="555555"/>
          <w:sz w:val="36"/>
          <w:szCs w:val="36"/>
        </w:rPr>
        <w:t>Graduates of an Educator Preparation Program in Mississippi - (All Year)</w:t>
      </w:r>
    </w:p>
    <w:p w:rsidR="00A84470" w:rsidRPr="00A84470" w:rsidRDefault="00A84470" w:rsidP="00A84470">
      <w:pPr>
        <w:spacing w:after="240" w:line="292" w:lineRule="atLeast"/>
        <w:jc w:val="center"/>
        <w:rPr>
          <w:rFonts w:ascii="Times New Roman" w:eastAsia="Times New Roman" w:hAnsi="Times New Roman" w:cs="Times New Roman"/>
          <w:b/>
          <w:color w:val="FF0000"/>
        </w:rPr>
      </w:pPr>
      <w:r w:rsidRPr="00A84470">
        <w:rPr>
          <w:rFonts w:ascii="Times New Roman" w:eastAsia="Times New Roman" w:hAnsi="Times New Roman" w:cs="Times New Roman"/>
          <w:b/>
          <w:color w:val="FF0000"/>
        </w:rPr>
        <w:t>Mississippi Valley State University 2021 Principal Response (3 years)</w:t>
      </w:r>
    </w:p>
    <w:p w:rsidR="00A84470" w:rsidRPr="00A84470" w:rsidRDefault="00A84470" w:rsidP="00A84470">
      <w:pPr>
        <w:numPr>
          <w:ilvl w:val="0"/>
          <w:numId w:val="1"/>
        </w:numPr>
        <w:spacing w:after="0" w:line="240" w:lineRule="auto"/>
        <w:ind w:left="0"/>
        <w:rPr>
          <w:rFonts w:ascii="Times New Roman" w:eastAsia="Times New Roman" w:hAnsi="Times New Roman" w:cs="Times New Roman"/>
          <w:color w:val="000000"/>
          <w:sz w:val="27"/>
          <w:szCs w:val="27"/>
        </w:rPr>
      </w:pPr>
      <w:r w:rsidRPr="00A84470">
        <w:rPr>
          <w:rFonts w:ascii="Times New Roman" w:eastAsia="Times New Roman" w:hAnsi="Times New Roman" w:cs="Times New Roman"/>
          <w:color w:val="000000"/>
          <w:sz w:val="27"/>
          <w:szCs w:val="27"/>
        </w:rPr>
        <w:t>Principal Submissions:</w:t>
      </w:r>
    </w:p>
    <w:p w:rsidR="00A84470" w:rsidRPr="00A84470" w:rsidRDefault="00A84470" w:rsidP="00A84470">
      <w:pPr>
        <w:spacing w:after="0" w:line="240" w:lineRule="auto"/>
        <w:rPr>
          <w:rFonts w:ascii="Times New Roman" w:eastAsia="Times New Roman" w:hAnsi="Times New Roman" w:cs="Times New Roman"/>
          <w:color w:val="444444"/>
          <w:sz w:val="27"/>
          <w:szCs w:val="27"/>
        </w:rPr>
      </w:pPr>
      <w:r w:rsidRPr="00A84470">
        <w:rPr>
          <w:rFonts w:ascii="Times New Roman" w:eastAsia="Times New Roman" w:hAnsi="Times New Roman" w:cs="Times New Roman"/>
          <w:color w:val="444444"/>
          <w:sz w:val="27"/>
          <w:szCs w:val="27"/>
        </w:rPr>
        <w:t>6</w:t>
      </w:r>
    </w:p>
    <w:p w:rsidR="00A84470" w:rsidRPr="00A84470" w:rsidRDefault="00A84470" w:rsidP="00A84470">
      <w:pPr>
        <w:numPr>
          <w:ilvl w:val="0"/>
          <w:numId w:val="1"/>
        </w:numPr>
        <w:spacing w:after="0" w:line="240" w:lineRule="auto"/>
        <w:ind w:left="0"/>
        <w:rPr>
          <w:rFonts w:ascii="Times New Roman" w:eastAsia="Times New Roman" w:hAnsi="Times New Roman" w:cs="Times New Roman"/>
          <w:color w:val="000000"/>
          <w:sz w:val="27"/>
          <w:szCs w:val="27"/>
        </w:rPr>
      </w:pPr>
      <w:r w:rsidRPr="00A84470">
        <w:rPr>
          <w:rFonts w:ascii="Times New Roman" w:eastAsia="Times New Roman" w:hAnsi="Times New Roman" w:cs="Times New Roman"/>
          <w:color w:val="000000"/>
          <w:sz w:val="27"/>
          <w:szCs w:val="27"/>
        </w:rPr>
        <w:t>Number of Principal submissions by Program:</w:t>
      </w:r>
    </w:p>
    <w:p w:rsidR="00A84470" w:rsidRPr="00A84470" w:rsidRDefault="00A84470" w:rsidP="00A84470">
      <w:pPr>
        <w:spacing w:after="0" w:line="240" w:lineRule="auto"/>
        <w:rPr>
          <w:rFonts w:ascii="Times New Roman" w:eastAsia="Times New Roman" w:hAnsi="Times New Roman" w:cs="Times New Roman"/>
          <w:color w:val="444444"/>
          <w:sz w:val="27"/>
          <w:szCs w:val="27"/>
        </w:rPr>
      </w:pPr>
      <w:r w:rsidRPr="00A84470">
        <w:rPr>
          <w:rFonts w:ascii="Times New Roman" w:eastAsia="Times New Roman" w:hAnsi="Times New Roman" w:cs="Times New Roman"/>
          <w:color w:val="444444"/>
          <w:sz w:val="27"/>
          <w:szCs w:val="27"/>
        </w:rPr>
        <w:t>Elementary Education and Teaching =&gt; 3</w:t>
      </w:r>
    </w:p>
    <w:p w:rsidR="00A84470" w:rsidRPr="00A84470" w:rsidRDefault="00A84470" w:rsidP="00A84470">
      <w:pPr>
        <w:spacing w:after="0" w:line="240" w:lineRule="auto"/>
        <w:rPr>
          <w:rFonts w:ascii="Times New Roman" w:eastAsia="Times New Roman" w:hAnsi="Times New Roman" w:cs="Times New Roman"/>
          <w:color w:val="444444"/>
          <w:sz w:val="27"/>
          <w:szCs w:val="27"/>
        </w:rPr>
      </w:pPr>
      <w:r w:rsidRPr="00A84470">
        <w:rPr>
          <w:rFonts w:ascii="Times New Roman" w:eastAsia="Times New Roman" w:hAnsi="Times New Roman" w:cs="Times New Roman"/>
          <w:color w:val="444444"/>
          <w:sz w:val="27"/>
          <w:szCs w:val="27"/>
        </w:rPr>
        <w:t>Middle Level Alternate Route =&gt; 2</w:t>
      </w:r>
    </w:p>
    <w:p w:rsidR="00A84470" w:rsidRPr="00A84470" w:rsidRDefault="00A84470" w:rsidP="00A84470">
      <w:pPr>
        <w:spacing w:after="0" w:line="240" w:lineRule="auto"/>
        <w:rPr>
          <w:rFonts w:ascii="Times New Roman" w:eastAsia="Times New Roman" w:hAnsi="Times New Roman" w:cs="Times New Roman"/>
          <w:color w:val="444444"/>
          <w:sz w:val="27"/>
          <w:szCs w:val="27"/>
        </w:rPr>
      </w:pPr>
      <w:r w:rsidRPr="00A84470">
        <w:rPr>
          <w:rFonts w:ascii="Times New Roman" w:eastAsia="Times New Roman" w:hAnsi="Times New Roman" w:cs="Times New Roman"/>
          <w:color w:val="444444"/>
          <w:sz w:val="27"/>
          <w:szCs w:val="27"/>
        </w:rPr>
        <w:t>Secondary Education and Teaching =&gt; 1</w:t>
      </w:r>
    </w:p>
    <w:p w:rsidR="00A84470" w:rsidRPr="00A84470" w:rsidRDefault="00A84470" w:rsidP="00A84470">
      <w:pPr>
        <w:numPr>
          <w:ilvl w:val="0"/>
          <w:numId w:val="1"/>
        </w:numPr>
        <w:spacing w:after="0" w:line="240" w:lineRule="auto"/>
        <w:ind w:left="0"/>
        <w:rPr>
          <w:rFonts w:ascii="Times New Roman" w:eastAsia="Times New Roman" w:hAnsi="Times New Roman" w:cs="Times New Roman"/>
          <w:color w:val="000000"/>
          <w:sz w:val="27"/>
          <w:szCs w:val="27"/>
        </w:rPr>
      </w:pPr>
      <w:r w:rsidRPr="00A84470">
        <w:rPr>
          <w:rFonts w:ascii="Times New Roman" w:eastAsia="Times New Roman" w:hAnsi="Times New Roman" w:cs="Times New Roman"/>
          <w:color w:val="000000"/>
          <w:sz w:val="27"/>
          <w:szCs w:val="27"/>
        </w:rPr>
        <w:t>Area(s) of Endorsement Submitted by Principals:</w:t>
      </w:r>
    </w:p>
    <w:p w:rsidR="00A84470" w:rsidRPr="00A84470" w:rsidRDefault="00A84470" w:rsidP="00A84470">
      <w:pPr>
        <w:spacing w:after="0" w:line="240" w:lineRule="auto"/>
        <w:rPr>
          <w:rFonts w:ascii="Times New Roman" w:eastAsia="Times New Roman" w:hAnsi="Times New Roman" w:cs="Times New Roman"/>
          <w:color w:val="444444"/>
          <w:sz w:val="27"/>
          <w:szCs w:val="27"/>
        </w:rPr>
      </w:pPr>
      <w:r w:rsidRPr="00A84470">
        <w:rPr>
          <w:rFonts w:ascii="Times New Roman" w:eastAsia="Times New Roman" w:hAnsi="Times New Roman" w:cs="Times New Roman"/>
          <w:color w:val="444444"/>
          <w:sz w:val="27"/>
          <w:szCs w:val="27"/>
        </w:rPr>
        <w:t>Unknown =&gt; 2</w:t>
      </w:r>
    </w:p>
    <w:p w:rsidR="00A84470" w:rsidRPr="00A84470" w:rsidRDefault="00A84470" w:rsidP="00A84470">
      <w:pPr>
        <w:spacing w:after="0" w:line="240" w:lineRule="auto"/>
        <w:rPr>
          <w:rFonts w:ascii="Times New Roman" w:eastAsia="Times New Roman" w:hAnsi="Times New Roman" w:cs="Times New Roman"/>
          <w:color w:val="444444"/>
          <w:sz w:val="27"/>
          <w:szCs w:val="27"/>
        </w:rPr>
      </w:pPr>
      <w:proofErr w:type="gramStart"/>
      <w:r w:rsidRPr="00A84470">
        <w:rPr>
          <w:rFonts w:ascii="Times New Roman" w:eastAsia="Times New Roman" w:hAnsi="Times New Roman" w:cs="Times New Roman"/>
          <w:color w:val="444444"/>
          <w:sz w:val="27"/>
          <w:szCs w:val="27"/>
        </w:rPr>
        <w:t>154 Mathematics =&gt; 2</w:t>
      </w:r>
      <w:proofErr w:type="gramEnd"/>
    </w:p>
    <w:p w:rsidR="00A84470" w:rsidRPr="00A84470" w:rsidRDefault="00A84470" w:rsidP="00A84470">
      <w:pPr>
        <w:spacing w:after="0" w:line="240" w:lineRule="auto"/>
        <w:rPr>
          <w:rFonts w:ascii="Times New Roman" w:eastAsia="Times New Roman" w:hAnsi="Times New Roman" w:cs="Times New Roman"/>
          <w:color w:val="444444"/>
          <w:sz w:val="27"/>
          <w:szCs w:val="27"/>
        </w:rPr>
      </w:pPr>
      <w:r w:rsidRPr="00A84470">
        <w:rPr>
          <w:rFonts w:ascii="Times New Roman" w:eastAsia="Times New Roman" w:hAnsi="Times New Roman" w:cs="Times New Roman"/>
          <w:color w:val="444444"/>
          <w:sz w:val="27"/>
          <w:szCs w:val="27"/>
        </w:rPr>
        <w:t>910 Special Education Fundamental Subjects =&gt; 1</w:t>
      </w:r>
    </w:p>
    <w:p w:rsidR="00A84470" w:rsidRPr="00A84470" w:rsidRDefault="00A84470" w:rsidP="00A84470">
      <w:pPr>
        <w:spacing w:after="0" w:line="240" w:lineRule="auto"/>
        <w:rPr>
          <w:rFonts w:ascii="Times New Roman" w:eastAsia="Times New Roman" w:hAnsi="Times New Roman" w:cs="Times New Roman"/>
          <w:color w:val="444444"/>
          <w:sz w:val="27"/>
          <w:szCs w:val="27"/>
        </w:rPr>
      </w:pPr>
      <w:r w:rsidRPr="00A84470">
        <w:rPr>
          <w:rFonts w:ascii="Times New Roman" w:eastAsia="Times New Roman" w:hAnsi="Times New Roman" w:cs="Times New Roman"/>
          <w:color w:val="444444"/>
          <w:sz w:val="27"/>
          <w:szCs w:val="27"/>
        </w:rPr>
        <w:t xml:space="preserve">143 Health </w:t>
      </w:r>
      <w:proofErr w:type="gramStart"/>
      <w:r w:rsidRPr="00A84470">
        <w:rPr>
          <w:rFonts w:ascii="Times New Roman" w:eastAsia="Times New Roman" w:hAnsi="Times New Roman" w:cs="Times New Roman"/>
          <w:color w:val="444444"/>
          <w:sz w:val="27"/>
          <w:szCs w:val="27"/>
        </w:rPr>
        <w:t>Education</w:t>
      </w:r>
      <w:proofErr w:type="gramEnd"/>
      <w:r w:rsidRPr="00A84470">
        <w:rPr>
          <w:rFonts w:ascii="Times New Roman" w:eastAsia="Times New Roman" w:hAnsi="Times New Roman" w:cs="Times New Roman"/>
          <w:color w:val="444444"/>
          <w:sz w:val="27"/>
          <w:szCs w:val="27"/>
        </w:rPr>
        <w:t xml:space="preserve"> =&gt; 1</w:t>
      </w:r>
    </w:p>
    <w:p w:rsidR="00A84470" w:rsidRPr="00A84470" w:rsidRDefault="00A84470" w:rsidP="00A84470">
      <w:pPr>
        <w:spacing w:after="0" w:line="240" w:lineRule="auto"/>
        <w:rPr>
          <w:rFonts w:ascii="Times New Roman" w:eastAsia="Times New Roman" w:hAnsi="Times New Roman" w:cs="Times New Roman"/>
          <w:color w:val="444444"/>
          <w:sz w:val="27"/>
          <w:szCs w:val="27"/>
        </w:rPr>
      </w:pPr>
      <w:r w:rsidRPr="00A84470">
        <w:rPr>
          <w:rFonts w:ascii="Times New Roman" w:eastAsia="Times New Roman" w:hAnsi="Times New Roman" w:cs="Times New Roman"/>
          <w:color w:val="444444"/>
          <w:sz w:val="27"/>
          <w:szCs w:val="27"/>
        </w:rPr>
        <w:t xml:space="preserve">181 Biology </w:t>
      </w:r>
      <w:proofErr w:type="gramStart"/>
      <w:r w:rsidRPr="00A84470">
        <w:rPr>
          <w:rFonts w:ascii="Times New Roman" w:eastAsia="Times New Roman" w:hAnsi="Times New Roman" w:cs="Times New Roman"/>
          <w:color w:val="444444"/>
          <w:sz w:val="27"/>
          <w:szCs w:val="27"/>
        </w:rPr>
        <w:t>Education</w:t>
      </w:r>
      <w:proofErr w:type="gramEnd"/>
      <w:r w:rsidRPr="00A84470">
        <w:rPr>
          <w:rFonts w:ascii="Times New Roman" w:eastAsia="Times New Roman" w:hAnsi="Times New Roman" w:cs="Times New Roman"/>
          <w:color w:val="444444"/>
          <w:sz w:val="27"/>
          <w:szCs w:val="27"/>
        </w:rPr>
        <w:t xml:space="preserve"> =&gt; 1</w:t>
      </w:r>
    </w:p>
    <w:p w:rsidR="00A84470" w:rsidRPr="00A84470" w:rsidRDefault="00A84470" w:rsidP="00A84470">
      <w:pPr>
        <w:numPr>
          <w:ilvl w:val="0"/>
          <w:numId w:val="1"/>
        </w:numPr>
        <w:spacing w:after="0" w:line="240" w:lineRule="auto"/>
        <w:ind w:left="0"/>
        <w:rPr>
          <w:rFonts w:ascii="Times New Roman" w:eastAsia="Times New Roman" w:hAnsi="Times New Roman" w:cs="Times New Roman"/>
          <w:color w:val="000000"/>
          <w:sz w:val="27"/>
          <w:szCs w:val="27"/>
        </w:rPr>
      </w:pPr>
      <w:r w:rsidRPr="00A84470">
        <w:rPr>
          <w:rFonts w:ascii="Times New Roman" w:eastAsia="Times New Roman" w:hAnsi="Times New Roman" w:cs="Times New Roman"/>
          <w:color w:val="000000"/>
          <w:sz w:val="27"/>
          <w:szCs w:val="27"/>
        </w:rPr>
        <w:t>Masters Enrollment submitted by Principals:</w:t>
      </w:r>
    </w:p>
    <w:p w:rsidR="00A84470" w:rsidRPr="00A84470" w:rsidRDefault="00A84470" w:rsidP="00A84470">
      <w:pPr>
        <w:spacing w:after="0" w:line="240" w:lineRule="auto"/>
        <w:rPr>
          <w:rFonts w:ascii="Times New Roman" w:eastAsia="Times New Roman" w:hAnsi="Times New Roman" w:cs="Times New Roman"/>
          <w:color w:val="444444"/>
          <w:sz w:val="27"/>
          <w:szCs w:val="27"/>
        </w:rPr>
      </w:pPr>
      <w:r w:rsidRPr="00A84470">
        <w:rPr>
          <w:rFonts w:ascii="Times New Roman" w:eastAsia="Times New Roman" w:hAnsi="Times New Roman" w:cs="Times New Roman"/>
          <w:color w:val="444444"/>
          <w:sz w:val="27"/>
          <w:szCs w:val="27"/>
        </w:rPr>
        <w:t>Yes =&gt; 1</w:t>
      </w:r>
    </w:p>
    <w:p w:rsidR="00A84470" w:rsidRPr="00A84470" w:rsidRDefault="00A84470" w:rsidP="00A84470">
      <w:pPr>
        <w:spacing w:after="0" w:line="240" w:lineRule="auto"/>
        <w:rPr>
          <w:rFonts w:ascii="Times New Roman" w:eastAsia="Times New Roman" w:hAnsi="Times New Roman" w:cs="Times New Roman"/>
          <w:color w:val="444444"/>
          <w:sz w:val="27"/>
          <w:szCs w:val="27"/>
        </w:rPr>
      </w:pPr>
      <w:r w:rsidRPr="00A84470">
        <w:rPr>
          <w:rFonts w:ascii="Times New Roman" w:eastAsia="Times New Roman" w:hAnsi="Times New Roman" w:cs="Times New Roman"/>
          <w:color w:val="444444"/>
          <w:sz w:val="27"/>
          <w:szCs w:val="27"/>
        </w:rPr>
        <w:t>No =&gt; 4</w:t>
      </w:r>
    </w:p>
    <w:p w:rsidR="00A84470" w:rsidRPr="00A84470" w:rsidRDefault="00A84470" w:rsidP="00A84470">
      <w:pPr>
        <w:spacing w:after="0" w:line="240" w:lineRule="auto"/>
        <w:rPr>
          <w:rFonts w:ascii="Times New Roman" w:eastAsia="Times New Roman" w:hAnsi="Times New Roman" w:cs="Times New Roman"/>
          <w:color w:val="444444"/>
          <w:sz w:val="27"/>
          <w:szCs w:val="27"/>
        </w:rPr>
      </w:pPr>
      <w:r w:rsidRPr="00A84470">
        <w:rPr>
          <w:rFonts w:ascii="Times New Roman" w:eastAsia="Times New Roman" w:hAnsi="Times New Roman" w:cs="Times New Roman"/>
          <w:color w:val="444444"/>
          <w:sz w:val="27"/>
          <w:szCs w:val="27"/>
        </w:rPr>
        <w:t>Unknown =&gt; 1</w:t>
      </w:r>
    </w:p>
    <w:p w:rsidR="00A84470" w:rsidRPr="00A84470" w:rsidRDefault="00A84470" w:rsidP="00A84470">
      <w:pPr>
        <w:numPr>
          <w:ilvl w:val="0"/>
          <w:numId w:val="1"/>
        </w:numPr>
        <w:spacing w:after="0" w:line="240" w:lineRule="auto"/>
        <w:ind w:left="0"/>
        <w:rPr>
          <w:rFonts w:ascii="Times New Roman" w:eastAsia="Times New Roman" w:hAnsi="Times New Roman" w:cs="Times New Roman"/>
          <w:color w:val="000000"/>
          <w:sz w:val="27"/>
          <w:szCs w:val="27"/>
        </w:rPr>
      </w:pPr>
      <w:r w:rsidRPr="00A84470">
        <w:rPr>
          <w:rFonts w:ascii="Times New Roman" w:eastAsia="Times New Roman" w:hAnsi="Times New Roman" w:cs="Times New Roman"/>
          <w:color w:val="000000"/>
          <w:sz w:val="27"/>
          <w:szCs w:val="27"/>
        </w:rPr>
        <w:t>Current Teaching Assignments by Principals:</w:t>
      </w:r>
    </w:p>
    <w:p w:rsidR="00A84470" w:rsidRPr="00A84470" w:rsidRDefault="00A84470" w:rsidP="00A84470">
      <w:pPr>
        <w:spacing w:after="0" w:line="240" w:lineRule="auto"/>
        <w:rPr>
          <w:rFonts w:ascii="Times New Roman" w:eastAsia="Times New Roman" w:hAnsi="Times New Roman" w:cs="Times New Roman"/>
          <w:color w:val="444444"/>
          <w:sz w:val="27"/>
          <w:szCs w:val="27"/>
        </w:rPr>
      </w:pPr>
      <w:r w:rsidRPr="00A84470">
        <w:rPr>
          <w:rFonts w:ascii="Times New Roman" w:eastAsia="Times New Roman" w:hAnsi="Times New Roman" w:cs="Times New Roman"/>
          <w:color w:val="444444"/>
          <w:sz w:val="27"/>
          <w:szCs w:val="27"/>
        </w:rPr>
        <w:t>Grades 7-9 =&gt; 4</w:t>
      </w:r>
    </w:p>
    <w:p w:rsidR="00A84470" w:rsidRPr="00A84470" w:rsidRDefault="00A84470" w:rsidP="00A84470">
      <w:pPr>
        <w:spacing w:after="0" w:line="240" w:lineRule="auto"/>
        <w:rPr>
          <w:rFonts w:ascii="Times New Roman" w:eastAsia="Times New Roman" w:hAnsi="Times New Roman" w:cs="Times New Roman"/>
          <w:color w:val="444444"/>
          <w:sz w:val="27"/>
          <w:szCs w:val="27"/>
        </w:rPr>
      </w:pPr>
      <w:r w:rsidRPr="00A84470">
        <w:rPr>
          <w:rFonts w:ascii="Times New Roman" w:eastAsia="Times New Roman" w:hAnsi="Times New Roman" w:cs="Times New Roman"/>
          <w:color w:val="444444"/>
          <w:sz w:val="27"/>
          <w:szCs w:val="27"/>
        </w:rPr>
        <w:t>Science =&gt; 1</w:t>
      </w:r>
    </w:p>
    <w:p w:rsidR="00A84470" w:rsidRPr="00A84470" w:rsidRDefault="00A84470" w:rsidP="00A84470">
      <w:pPr>
        <w:spacing w:after="0" w:line="240" w:lineRule="auto"/>
        <w:rPr>
          <w:rFonts w:ascii="Times New Roman" w:eastAsia="Times New Roman" w:hAnsi="Times New Roman" w:cs="Times New Roman"/>
          <w:color w:val="444444"/>
          <w:sz w:val="27"/>
          <w:szCs w:val="27"/>
        </w:rPr>
      </w:pPr>
      <w:r w:rsidRPr="00A84470">
        <w:rPr>
          <w:rFonts w:ascii="Times New Roman" w:eastAsia="Times New Roman" w:hAnsi="Times New Roman" w:cs="Times New Roman"/>
          <w:color w:val="444444"/>
          <w:sz w:val="27"/>
          <w:szCs w:val="27"/>
        </w:rPr>
        <w:t>Grades 4-6 =&gt; 1</w:t>
      </w:r>
    </w:p>
    <w:p w:rsidR="00A84470" w:rsidRPr="00A84470" w:rsidRDefault="00A84470" w:rsidP="00A84470">
      <w:pPr>
        <w:spacing w:after="0" w:line="240" w:lineRule="auto"/>
        <w:rPr>
          <w:rFonts w:ascii="Times New Roman" w:eastAsia="Times New Roman" w:hAnsi="Times New Roman" w:cs="Times New Roman"/>
          <w:color w:val="444444"/>
          <w:sz w:val="27"/>
          <w:szCs w:val="27"/>
        </w:rPr>
      </w:pPr>
      <w:r w:rsidRPr="00A84470">
        <w:rPr>
          <w:rFonts w:ascii="Times New Roman" w:eastAsia="Times New Roman" w:hAnsi="Times New Roman" w:cs="Times New Roman"/>
          <w:color w:val="444444"/>
          <w:sz w:val="27"/>
          <w:szCs w:val="27"/>
        </w:rPr>
        <w:t>Language Arts/Spelling/Writing =&gt; 1</w:t>
      </w:r>
    </w:p>
    <w:p w:rsidR="00A84470" w:rsidRPr="00A84470" w:rsidRDefault="00A84470" w:rsidP="00A84470">
      <w:pPr>
        <w:spacing w:after="0" w:line="240" w:lineRule="auto"/>
        <w:rPr>
          <w:rFonts w:ascii="Times New Roman" w:eastAsia="Times New Roman" w:hAnsi="Times New Roman" w:cs="Times New Roman"/>
          <w:color w:val="444444"/>
          <w:sz w:val="27"/>
          <w:szCs w:val="27"/>
        </w:rPr>
      </w:pPr>
      <w:r w:rsidRPr="00A84470">
        <w:rPr>
          <w:rFonts w:ascii="Times New Roman" w:eastAsia="Times New Roman" w:hAnsi="Times New Roman" w:cs="Times New Roman"/>
          <w:color w:val="444444"/>
          <w:sz w:val="27"/>
          <w:szCs w:val="27"/>
        </w:rPr>
        <w:t>Mathematics =&gt; 3</w:t>
      </w:r>
    </w:p>
    <w:p w:rsidR="00A84470" w:rsidRPr="00A84470" w:rsidRDefault="00A84470" w:rsidP="00A84470">
      <w:pPr>
        <w:spacing w:after="0" w:line="240" w:lineRule="auto"/>
        <w:rPr>
          <w:rFonts w:ascii="Times New Roman" w:eastAsia="Times New Roman" w:hAnsi="Times New Roman" w:cs="Times New Roman"/>
          <w:color w:val="444444"/>
          <w:sz w:val="27"/>
          <w:szCs w:val="27"/>
        </w:rPr>
      </w:pPr>
      <w:r w:rsidRPr="00A84470">
        <w:rPr>
          <w:rFonts w:ascii="Times New Roman" w:eastAsia="Times New Roman" w:hAnsi="Times New Roman" w:cs="Times New Roman"/>
          <w:color w:val="444444"/>
          <w:sz w:val="27"/>
          <w:szCs w:val="27"/>
        </w:rPr>
        <w:t>Grades K-12 =&gt; 1</w:t>
      </w:r>
    </w:p>
    <w:p w:rsidR="00A84470" w:rsidRDefault="00A84470" w:rsidP="00A84470">
      <w:pPr>
        <w:spacing w:after="0" w:line="240" w:lineRule="auto"/>
        <w:rPr>
          <w:rFonts w:ascii="Times New Roman" w:eastAsia="Times New Roman" w:hAnsi="Times New Roman" w:cs="Times New Roman"/>
          <w:color w:val="444444"/>
          <w:sz w:val="27"/>
          <w:szCs w:val="27"/>
        </w:rPr>
      </w:pPr>
      <w:r w:rsidRPr="00A84470">
        <w:rPr>
          <w:rFonts w:ascii="Times New Roman" w:eastAsia="Times New Roman" w:hAnsi="Times New Roman" w:cs="Times New Roman"/>
          <w:color w:val="444444"/>
          <w:sz w:val="27"/>
          <w:szCs w:val="27"/>
        </w:rPr>
        <w:t>Special Education =&gt; 1</w:t>
      </w:r>
    </w:p>
    <w:p w:rsidR="00A84470" w:rsidRPr="00A84470" w:rsidRDefault="00A84470" w:rsidP="00A84470">
      <w:pPr>
        <w:spacing w:after="0" w:line="240" w:lineRule="auto"/>
        <w:rPr>
          <w:rFonts w:ascii="Times New Roman" w:eastAsia="Times New Roman" w:hAnsi="Times New Roman" w:cs="Times New Roman"/>
          <w:color w:val="444444"/>
          <w:sz w:val="27"/>
          <w:szCs w:val="27"/>
        </w:rPr>
      </w:pPr>
    </w:p>
    <w:tbl>
      <w:tblPr>
        <w:tblpPr w:leftFromText="180" w:rightFromText="180" w:vertAnchor="text" w:horzAnchor="page" w:tblpX="247" w:tblpY="146"/>
        <w:tblW w:w="14389" w:type="dxa"/>
        <w:tblBorders>
          <w:top w:val="single" w:sz="6" w:space="0" w:color="DEDEDE"/>
          <w:left w:val="single" w:sz="6" w:space="0" w:color="DEDEDE"/>
          <w:right w:val="single" w:sz="6" w:space="0" w:color="DEDEDE"/>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110"/>
        <w:gridCol w:w="2464"/>
        <w:gridCol w:w="1676"/>
        <w:gridCol w:w="1576"/>
        <w:gridCol w:w="1183"/>
        <w:gridCol w:w="1380"/>
      </w:tblGrid>
      <w:tr w:rsidR="00A84470" w:rsidRPr="00A84470" w:rsidTr="00AD735D">
        <w:trPr>
          <w:trHeight w:val="542"/>
          <w:tblHeader/>
        </w:trPr>
        <w:tc>
          <w:tcPr>
            <w:tcW w:w="14388" w:type="dxa"/>
            <w:gridSpan w:val="6"/>
            <w:tcBorders>
              <w:top w:val="nil"/>
              <w:left w:val="nil"/>
              <w:bottom w:val="nil"/>
              <w:right w:val="nil"/>
            </w:tcBorders>
            <w:shd w:val="clear" w:color="auto" w:fill="E6E6E6"/>
            <w:tcMar>
              <w:top w:w="90" w:type="dxa"/>
              <w:left w:w="90" w:type="dxa"/>
              <w:bottom w:w="90" w:type="dxa"/>
              <w:right w:w="90" w:type="dxa"/>
            </w:tcMar>
            <w:vAlign w:val="center"/>
            <w:hideMark/>
          </w:tcPr>
          <w:p w:rsidR="00A84470" w:rsidRPr="00A84470" w:rsidRDefault="00A84470" w:rsidP="00AD735D">
            <w:pPr>
              <w:spacing w:after="216" w:line="308" w:lineRule="atLeast"/>
              <w:ind w:left="240"/>
              <w:rPr>
                <w:rFonts w:ascii="Times New Roman" w:eastAsia="Times New Roman" w:hAnsi="Times New Roman" w:cs="Times New Roman"/>
                <w:b/>
                <w:bCs/>
                <w:color w:val="222222"/>
                <w:sz w:val="23"/>
                <w:szCs w:val="23"/>
              </w:rPr>
            </w:pPr>
            <w:r w:rsidRPr="00A84470">
              <w:rPr>
                <w:rFonts w:ascii="Times New Roman" w:eastAsia="Times New Roman" w:hAnsi="Times New Roman" w:cs="Times New Roman"/>
                <w:b/>
                <w:bCs/>
                <w:color w:val="FF0000"/>
                <w:sz w:val="23"/>
                <w:szCs w:val="23"/>
              </w:rPr>
              <w:lastRenderedPageBreak/>
              <w:t>The Learner and Learning</w:t>
            </w:r>
          </w:p>
        </w:tc>
      </w:tr>
      <w:tr w:rsidR="00AD735D" w:rsidRPr="00A84470" w:rsidTr="00AD735D">
        <w:trPr>
          <w:trHeight w:val="521"/>
          <w:tblHeader/>
        </w:trPr>
        <w:tc>
          <w:tcPr>
            <w:tcW w:w="6110" w:type="dxa"/>
            <w:tcBorders>
              <w:top w:val="single" w:sz="6" w:space="0" w:color="CCCCCC"/>
              <w:left w:val="single" w:sz="6" w:space="0" w:color="CCCCCC"/>
              <w:bottom w:val="single" w:sz="6" w:space="0" w:color="DEDEDE"/>
              <w:right w:val="single" w:sz="6" w:space="0" w:color="CCCCCC"/>
            </w:tcBorders>
            <w:shd w:val="clear" w:color="auto" w:fill="E6E6E6"/>
            <w:tcMar>
              <w:top w:w="90" w:type="dxa"/>
              <w:left w:w="90" w:type="dxa"/>
              <w:bottom w:w="9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i/>
                <w:iCs/>
                <w:sz w:val="24"/>
                <w:szCs w:val="24"/>
              </w:rPr>
            </w:pPr>
            <w:r w:rsidRPr="00A84470">
              <w:rPr>
                <w:rFonts w:ascii="Times New Roman" w:eastAsia="Times New Roman" w:hAnsi="Times New Roman" w:cs="Times New Roman"/>
                <w:b/>
                <w:bCs/>
                <w:i/>
                <w:iCs/>
                <w:sz w:val="24"/>
                <w:szCs w:val="24"/>
              </w:rPr>
              <w:t>The teacher was prepared to:</w:t>
            </w:r>
          </w:p>
        </w:tc>
        <w:tc>
          <w:tcPr>
            <w:tcW w:w="2464"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0"/>
                <w:szCs w:val="20"/>
              </w:rPr>
            </w:pPr>
            <w:r w:rsidRPr="00A84470">
              <w:rPr>
                <w:rFonts w:ascii="Times New Roman" w:eastAsia="Times New Roman" w:hAnsi="Times New Roman" w:cs="Times New Roman"/>
                <w:b/>
                <w:bCs/>
                <w:sz w:val="20"/>
                <w:szCs w:val="20"/>
              </w:rPr>
              <w:t>Not Applicable</w:t>
            </w:r>
          </w:p>
        </w:tc>
        <w:tc>
          <w:tcPr>
            <w:tcW w:w="1676"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0"/>
                <w:szCs w:val="20"/>
              </w:rPr>
            </w:pPr>
            <w:r w:rsidRPr="00A84470">
              <w:rPr>
                <w:rFonts w:ascii="Times New Roman" w:eastAsia="Times New Roman" w:hAnsi="Times New Roman" w:cs="Times New Roman"/>
                <w:b/>
                <w:bCs/>
                <w:sz w:val="20"/>
                <w:szCs w:val="20"/>
              </w:rPr>
              <w:t>Strongly Disagree</w:t>
            </w:r>
          </w:p>
        </w:tc>
        <w:tc>
          <w:tcPr>
            <w:tcW w:w="1576"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0"/>
                <w:szCs w:val="20"/>
              </w:rPr>
            </w:pPr>
            <w:r w:rsidRPr="00A84470">
              <w:rPr>
                <w:rFonts w:ascii="Times New Roman" w:eastAsia="Times New Roman" w:hAnsi="Times New Roman" w:cs="Times New Roman"/>
                <w:b/>
                <w:bCs/>
                <w:sz w:val="20"/>
                <w:szCs w:val="20"/>
              </w:rPr>
              <w:t>Disagree</w:t>
            </w:r>
          </w:p>
        </w:tc>
        <w:tc>
          <w:tcPr>
            <w:tcW w:w="1183"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0"/>
                <w:szCs w:val="20"/>
              </w:rPr>
            </w:pPr>
            <w:r w:rsidRPr="00A84470">
              <w:rPr>
                <w:rFonts w:ascii="Times New Roman" w:eastAsia="Times New Roman" w:hAnsi="Times New Roman" w:cs="Times New Roman"/>
                <w:b/>
                <w:bCs/>
                <w:sz w:val="20"/>
                <w:szCs w:val="20"/>
              </w:rPr>
              <w:t>Agree</w:t>
            </w:r>
          </w:p>
        </w:tc>
        <w:tc>
          <w:tcPr>
            <w:tcW w:w="1380"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0"/>
                <w:szCs w:val="20"/>
              </w:rPr>
            </w:pPr>
            <w:r w:rsidRPr="00A84470">
              <w:rPr>
                <w:rFonts w:ascii="Times New Roman" w:eastAsia="Times New Roman" w:hAnsi="Times New Roman" w:cs="Times New Roman"/>
                <w:b/>
                <w:bCs/>
                <w:sz w:val="20"/>
                <w:szCs w:val="20"/>
              </w:rPr>
              <w:t>Strongly Agree</w:t>
            </w:r>
          </w:p>
        </w:tc>
      </w:tr>
      <w:tr w:rsidR="00AD735D" w:rsidRPr="00A84470" w:rsidTr="00AD735D">
        <w:trPr>
          <w:trHeight w:val="1896"/>
        </w:trPr>
        <w:tc>
          <w:tcPr>
            <w:tcW w:w="6110" w:type="dxa"/>
            <w:tcBorders>
              <w:top w:val="single" w:sz="6" w:space="0" w:color="CCCCCC"/>
              <w:left w:val="single" w:sz="6" w:space="0" w:color="CCCCCC"/>
              <w:bottom w:val="single" w:sz="6" w:space="0" w:color="DEDEDE"/>
              <w:right w:val="single" w:sz="6" w:space="0" w:color="CCCCCC"/>
            </w:tcBorders>
            <w:shd w:val="clear" w:color="auto" w:fill="EEEEEE"/>
            <w:tcMar>
              <w:top w:w="120" w:type="dxa"/>
              <w:left w:w="120" w:type="dxa"/>
              <w:bottom w:w="120" w:type="dxa"/>
              <w:right w:w="120" w:type="dxa"/>
            </w:tcMar>
            <w:vAlign w:val="center"/>
            <w:hideMark/>
          </w:tcPr>
          <w:p w:rsidR="00A84470" w:rsidRPr="00A84470" w:rsidRDefault="00A84470" w:rsidP="00AD735D">
            <w:pPr>
              <w:spacing w:after="216" w:line="240" w:lineRule="auto"/>
              <w:ind w:left="240"/>
              <w:rPr>
                <w:rFonts w:ascii="Times New Roman" w:eastAsia="Times New Roman" w:hAnsi="Times New Roman" w:cs="Times New Roman"/>
                <w:b/>
                <w:bCs/>
                <w:i/>
                <w:iCs/>
                <w:sz w:val="24"/>
                <w:szCs w:val="24"/>
              </w:rPr>
            </w:pPr>
            <w:proofErr w:type="gramStart"/>
            <w:r w:rsidRPr="00A84470">
              <w:rPr>
                <w:rFonts w:ascii="Times New Roman" w:eastAsia="Times New Roman" w:hAnsi="Times New Roman" w:cs="Times New Roman"/>
                <w:b/>
                <w:bCs/>
                <w:i/>
                <w:iCs/>
                <w:sz w:val="24"/>
                <w:szCs w:val="24"/>
              </w:rPr>
              <w:t>use</w:t>
            </w:r>
            <w:proofErr w:type="gramEnd"/>
            <w:r w:rsidRPr="00A84470">
              <w:rPr>
                <w:rFonts w:ascii="Times New Roman" w:eastAsia="Times New Roman" w:hAnsi="Times New Roman" w:cs="Times New Roman"/>
                <w:b/>
                <w:bCs/>
                <w:i/>
                <w:iCs/>
                <w:sz w:val="24"/>
                <w:szCs w:val="24"/>
              </w:rPr>
              <w:t xml:space="preserve"> knowledge of student backgrounds, interests, experiences, and prior knowledge (e.g., multicultural perspectives, pretests, interest inventories, surveys, and KWLs) to make instruction relevant and meaningful to diverse learners and positively impact K-12 student learning. (CAEP 1.1, </w:t>
            </w:r>
            <w:proofErr w:type="spellStart"/>
            <w:r w:rsidRPr="00A84470">
              <w:rPr>
                <w:rFonts w:ascii="Times New Roman" w:eastAsia="Times New Roman" w:hAnsi="Times New Roman" w:cs="Times New Roman"/>
                <w:b/>
                <w:bCs/>
                <w:i/>
                <w:iCs/>
                <w:sz w:val="24"/>
                <w:szCs w:val="24"/>
              </w:rPr>
              <w:t>InTASC</w:t>
            </w:r>
            <w:proofErr w:type="spellEnd"/>
            <w:r w:rsidRPr="00A84470">
              <w:rPr>
                <w:rFonts w:ascii="Times New Roman" w:eastAsia="Times New Roman" w:hAnsi="Times New Roman" w:cs="Times New Roman"/>
                <w:b/>
                <w:bCs/>
                <w:i/>
                <w:iCs/>
                <w:sz w:val="24"/>
                <w:szCs w:val="24"/>
              </w:rPr>
              <w:t xml:space="preserve"> 2, TGR 2, TIAI 2)</w:t>
            </w:r>
          </w:p>
        </w:tc>
        <w:tc>
          <w:tcPr>
            <w:tcW w:w="2464"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1676"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1576"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1183"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3 (50%)</w:t>
            </w:r>
          </w:p>
        </w:tc>
        <w:tc>
          <w:tcPr>
            <w:tcW w:w="1380"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3 (50%)</w:t>
            </w:r>
          </w:p>
        </w:tc>
      </w:tr>
      <w:tr w:rsidR="00AD735D" w:rsidRPr="00A84470" w:rsidTr="00AD735D">
        <w:trPr>
          <w:trHeight w:val="2189"/>
        </w:trPr>
        <w:tc>
          <w:tcPr>
            <w:tcW w:w="6110" w:type="dxa"/>
            <w:tcBorders>
              <w:top w:val="single" w:sz="6" w:space="0" w:color="CCCCCC"/>
              <w:left w:val="single" w:sz="6" w:space="0" w:color="CCCCCC"/>
              <w:bottom w:val="single" w:sz="6" w:space="0" w:color="DEDEDE"/>
              <w:right w:val="single" w:sz="6" w:space="0" w:color="CCCCCC"/>
            </w:tcBorders>
            <w:shd w:val="clear" w:color="auto" w:fill="F5F5F5"/>
            <w:tcMar>
              <w:top w:w="120" w:type="dxa"/>
              <w:left w:w="120" w:type="dxa"/>
              <w:bottom w:w="120" w:type="dxa"/>
              <w:right w:w="120" w:type="dxa"/>
            </w:tcMar>
            <w:vAlign w:val="center"/>
            <w:hideMark/>
          </w:tcPr>
          <w:p w:rsidR="00A84470" w:rsidRPr="00A84470" w:rsidRDefault="00A84470" w:rsidP="00AD735D">
            <w:pPr>
              <w:spacing w:after="216" w:line="240" w:lineRule="auto"/>
              <w:ind w:left="240"/>
              <w:rPr>
                <w:rFonts w:ascii="Times New Roman" w:eastAsia="Times New Roman" w:hAnsi="Times New Roman" w:cs="Times New Roman"/>
                <w:b/>
                <w:bCs/>
                <w:i/>
                <w:iCs/>
                <w:sz w:val="24"/>
                <w:szCs w:val="24"/>
              </w:rPr>
            </w:pPr>
            <w:proofErr w:type="gramStart"/>
            <w:r w:rsidRPr="00A84470">
              <w:rPr>
                <w:rFonts w:ascii="Times New Roman" w:eastAsia="Times New Roman" w:hAnsi="Times New Roman" w:cs="Times New Roman"/>
                <w:b/>
                <w:bCs/>
                <w:i/>
                <w:iCs/>
                <w:sz w:val="24"/>
                <w:szCs w:val="24"/>
              </w:rPr>
              <w:t>analyze</w:t>
            </w:r>
            <w:proofErr w:type="gramEnd"/>
            <w:r w:rsidRPr="00A84470">
              <w:rPr>
                <w:rFonts w:ascii="Times New Roman" w:eastAsia="Times New Roman" w:hAnsi="Times New Roman" w:cs="Times New Roman"/>
                <w:b/>
                <w:bCs/>
                <w:i/>
                <w:iCs/>
                <w:sz w:val="24"/>
                <w:szCs w:val="24"/>
              </w:rPr>
              <w:t xml:space="preserve"> multiple sources of growth data (e.g., pre/post </w:t>
            </w:r>
            <w:proofErr w:type="spellStart"/>
            <w:r w:rsidRPr="00A84470">
              <w:rPr>
                <w:rFonts w:ascii="Times New Roman" w:eastAsia="Times New Roman" w:hAnsi="Times New Roman" w:cs="Times New Roman"/>
                <w:b/>
                <w:bCs/>
                <w:i/>
                <w:iCs/>
                <w:sz w:val="24"/>
                <w:szCs w:val="24"/>
              </w:rPr>
              <w:t>assessments,surveys</w:t>
            </w:r>
            <w:proofErr w:type="spellEnd"/>
            <w:r w:rsidRPr="00A84470">
              <w:rPr>
                <w:rFonts w:ascii="Times New Roman" w:eastAsia="Times New Roman" w:hAnsi="Times New Roman" w:cs="Times New Roman"/>
                <w:b/>
                <w:bCs/>
                <w:i/>
                <w:iCs/>
                <w:sz w:val="24"/>
                <w:szCs w:val="24"/>
              </w:rPr>
              <w:t xml:space="preserve">, inventories, remediation and enrichment activities) to provide differentiated learning experiences to accommodate developmental and individual needs of diverse learners and positively impact K-12 student learning. (CAEP 1.1, </w:t>
            </w:r>
            <w:proofErr w:type="spellStart"/>
            <w:r w:rsidRPr="00A84470">
              <w:rPr>
                <w:rFonts w:ascii="Times New Roman" w:eastAsia="Times New Roman" w:hAnsi="Times New Roman" w:cs="Times New Roman"/>
                <w:b/>
                <w:bCs/>
                <w:i/>
                <w:iCs/>
                <w:sz w:val="24"/>
                <w:szCs w:val="24"/>
              </w:rPr>
              <w:t>InTASC</w:t>
            </w:r>
            <w:proofErr w:type="spellEnd"/>
            <w:r w:rsidRPr="00A84470">
              <w:rPr>
                <w:rFonts w:ascii="Times New Roman" w:eastAsia="Times New Roman" w:hAnsi="Times New Roman" w:cs="Times New Roman"/>
                <w:b/>
                <w:bCs/>
                <w:i/>
                <w:iCs/>
                <w:sz w:val="24"/>
                <w:szCs w:val="24"/>
              </w:rPr>
              <w:t xml:space="preserve"> 6, TGR 3, TIAI 8)</w:t>
            </w:r>
          </w:p>
        </w:tc>
        <w:tc>
          <w:tcPr>
            <w:tcW w:w="2464"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1676"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1576"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1 (16.67%)</w:t>
            </w:r>
          </w:p>
        </w:tc>
        <w:tc>
          <w:tcPr>
            <w:tcW w:w="1183"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4 (66.67%)</w:t>
            </w:r>
          </w:p>
        </w:tc>
        <w:tc>
          <w:tcPr>
            <w:tcW w:w="1380"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1 (16.67%)</w:t>
            </w:r>
          </w:p>
        </w:tc>
      </w:tr>
      <w:tr w:rsidR="00AD735D" w:rsidRPr="00A84470" w:rsidTr="00AD735D">
        <w:trPr>
          <w:trHeight w:val="1334"/>
        </w:trPr>
        <w:tc>
          <w:tcPr>
            <w:tcW w:w="6110" w:type="dxa"/>
            <w:tcBorders>
              <w:top w:val="single" w:sz="6" w:space="0" w:color="CCCCCC"/>
              <w:left w:val="single" w:sz="6" w:space="0" w:color="CCCCCC"/>
              <w:bottom w:val="single" w:sz="6" w:space="0" w:color="DEDEDE"/>
              <w:right w:val="single" w:sz="6" w:space="0" w:color="CCCCCC"/>
            </w:tcBorders>
            <w:shd w:val="clear" w:color="auto" w:fill="EEEEEE"/>
            <w:tcMar>
              <w:top w:w="120" w:type="dxa"/>
              <w:left w:w="120" w:type="dxa"/>
              <w:bottom w:w="120" w:type="dxa"/>
              <w:right w:w="120" w:type="dxa"/>
            </w:tcMar>
            <w:vAlign w:val="center"/>
            <w:hideMark/>
          </w:tcPr>
          <w:p w:rsidR="00A84470" w:rsidRPr="00A84470" w:rsidRDefault="00A84470" w:rsidP="00AD735D">
            <w:pPr>
              <w:spacing w:after="216" w:line="240" w:lineRule="auto"/>
              <w:ind w:left="240"/>
              <w:rPr>
                <w:rFonts w:ascii="Times New Roman" w:eastAsia="Times New Roman" w:hAnsi="Times New Roman" w:cs="Times New Roman"/>
                <w:b/>
                <w:bCs/>
                <w:i/>
                <w:iCs/>
                <w:sz w:val="24"/>
                <w:szCs w:val="24"/>
              </w:rPr>
            </w:pPr>
            <w:proofErr w:type="gramStart"/>
            <w:r w:rsidRPr="00A84470">
              <w:rPr>
                <w:rFonts w:ascii="Times New Roman" w:eastAsia="Times New Roman" w:hAnsi="Times New Roman" w:cs="Times New Roman"/>
                <w:b/>
                <w:bCs/>
                <w:i/>
                <w:iCs/>
                <w:sz w:val="24"/>
                <w:szCs w:val="24"/>
              </w:rPr>
              <w:t>monitor</w:t>
            </w:r>
            <w:proofErr w:type="gramEnd"/>
            <w:r w:rsidRPr="00A84470">
              <w:rPr>
                <w:rFonts w:ascii="Times New Roman" w:eastAsia="Times New Roman" w:hAnsi="Times New Roman" w:cs="Times New Roman"/>
                <w:b/>
                <w:bCs/>
                <w:i/>
                <w:iCs/>
                <w:sz w:val="24"/>
                <w:szCs w:val="24"/>
              </w:rPr>
              <w:t xml:space="preserve"> and adjust the classroom environment to enhance social relationships, individual motivation, and student learning outcomes. (CAEP 1.1, </w:t>
            </w:r>
            <w:proofErr w:type="spellStart"/>
            <w:r w:rsidRPr="00A84470">
              <w:rPr>
                <w:rFonts w:ascii="Times New Roman" w:eastAsia="Times New Roman" w:hAnsi="Times New Roman" w:cs="Times New Roman"/>
                <w:b/>
                <w:bCs/>
                <w:i/>
                <w:iCs/>
                <w:sz w:val="24"/>
                <w:szCs w:val="24"/>
              </w:rPr>
              <w:t>InTASC</w:t>
            </w:r>
            <w:proofErr w:type="spellEnd"/>
            <w:r w:rsidRPr="00A84470">
              <w:rPr>
                <w:rFonts w:ascii="Times New Roman" w:eastAsia="Times New Roman" w:hAnsi="Times New Roman" w:cs="Times New Roman"/>
                <w:b/>
                <w:bCs/>
                <w:i/>
                <w:iCs/>
                <w:sz w:val="24"/>
                <w:szCs w:val="24"/>
              </w:rPr>
              <w:t xml:space="preserve"> 3, TGR 5, TIAI 20)</w:t>
            </w:r>
          </w:p>
        </w:tc>
        <w:tc>
          <w:tcPr>
            <w:tcW w:w="2464"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1676"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1576"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1183"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3 (50%)</w:t>
            </w:r>
          </w:p>
        </w:tc>
        <w:tc>
          <w:tcPr>
            <w:tcW w:w="1380"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3 (50%)</w:t>
            </w:r>
          </w:p>
        </w:tc>
      </w:tr>
      <w:tr w:rsidR="00AD735D" w:rsidRPr="00A84470" w:rsidTr="00AD735D">
        <w:trPr>
          <w:trHeight w:val="1355"/>
        </w:trPr>
        <w:tc>
          <w:tcPr>
            <w:tcW w:w="6110" w:type="dxa"/>
            <w:tcBorders>
              <w:top w:val="single" w:sz="6" w:space="0" w:color="CCCCCC"/>
              <w:left w:val="single" w:sz="6" w:space="0" w:color="CCCCCC"/>
              <w:bottom w:val="single" w:sz="6" w:space="0" w:color="DEDEDE"/>
              <w:right w:val="single" w:sz="6" w:space="0" w:color="CCCCCC"/>
            </w:tcBorders>
            <w:shd w:val="clear" w:color="auto" w:fill="F5F5F5"/>
            <w:tcMar>
              <w:top w:w="120" w:type="dxa"/>
              <w:left w:w="120" w:type="dxa"/>
              <w:bottom w:w="120" w:type="dxa"/>
              <w:right w:w="120" w:type="dxa"/>
            </w:tcMar>
            <w:vAlign w:val="center"/>
            <w:hideMark/>
          </w:tcPr>
          <w:tbl>
            <w:tblPr>
              <w:tblpPr w:leftFromText="180" w:rightFromText="180" w:vertAnchor="text" w:horzAnchor="margin" w:tblpY="893"/>
              <w:tblW w:w="16641" w:type="dxa"/>
              <w:tblInd w:w="2" w:type="dxa"/>
              <w:tblBorders>
                <w:top w:val="single" w:sz="6" w:space="0" w:color="DEDEDE"/>
                <w:left w:val="single" w:sz="6" w:space="0" w:color="DEDEDE"/>
                <w:right w:val="single" w:sz="6" w:space="0" w:color="DEDEDE"/>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298"/>
              <w:gridCol w:w="1407"/>
              <w:gridCol w:w="2234"/>
              <w:gridCol w:w="2234"/>
              <w:gridCol w:w="2675"/>
              <w:gridCol w:w="1793"/>
            </w:tblGrid>
            <w:tr w:rsidR="00A84470" w:rsidRPr="00A84470" w:rsidTr="00AD735D">
              <w:trPr>
                <w:trHeight w:val="584"/>
                <w:tblHeader/>
              </w:trPr>
              <w:tc>
                <w:tcPr>
                  <w:tcW w:w="16641" w:type="dxa"/>
                  <w:gridSpan w:val="6"/>
                  <w:tcBorders>
                    <w:top w:val="nil"/>
                    <w:left w:val="nil"/>
                    <w:bottom w:val="nil"/>
                    <w:right w:val="nil"/>
                  </w:tcBorders>
                  <w:shd w:val="clear" w:color="auto" w:fill="E6E6E6"/>
                  <w:tcMar>
                    <w:top w:w="90" w:type="dxa"/>
                    <w:left w:w="90" w:type="dxa"/>
                    <w:bottom w:w="90" w:type="dxa"/>
                    <w:right w:w="90" w:type="dxa"/>
                  </w:tcMar>
                  <w:vAlign w:val="center"/>
                  <w:hideMark/>
                </w:tcPr>
                <w:p w:rsidR="00A84470" w:rsidRPr="00A84470" w:rsidRDefault="00A84470" w:rsidP="00AD735D">
                  <w:pPr>
                    <w:spacing w:after="216" w:line="308" w:lineRule="atLeast"/>
                    <w:ind w:left="240"/>
                    <w:rPr>
                      <w:rFonts w:ascii="Times New Roman" w:eastAsia="Times New Roman" w:hAnsi="Times New Roman" w:cs="Times New Roman"/>
                      <w:b/>
                      <w:bCs/>
                      <w:color w:val="222222"/>
                      <w:sz w:val="23"/>
                      <w:szCs w:val="23"/>
                    </w:rPr>
                  </w:pPr>
                  <w:r w:rsidRPr="00A84470">
                    <w:rPr>
                      <w:rFonts w:ascii="Times New Roman" w:eastAsia="Times New Roman" w:hAnsi="Times New Roman" w:cs="Times New Roman"/>
                      <w:b/>
                      <w:bCs/>
                      <w:color w:val="FF0000"/>
                      <w:sz w:val="23"/>
                      <w:szCs w:val="23"/>
                    </w:rPr>
                    <w:lastRenderedPageBreak/>
                    <w:t>Instructional Practices</w:t>
                  </w:r>
                </w:p>
              </w:tc>
            </w:tr>
            <w:tr w:rsidR="00A84470" w:rsidRPr="00A84470" w:rsidTr="00D31C8D">
              <w:trPr>
                <w:trHeight w:val="520"/>
                <w:tblHeader/>
              </w:trPr>
              <w:tc>
                <w:tcPr>
                  <w:tcW w:w="6298" w:type="dxa"/>
                  <w:tcBorders>
                    <w:top w:val="single" w:sz="6" w:space="0" w:color="CCCCCC"/>
                    <w:left w:val="single" w:sz="6" w:space="0" w:color="CCCCCC"/>
                    <w:bottom w:val="single" w:sz="6" w:space="0" w:color="DEDEDE"/>
                    <w:right w:val="single" w:sz="6" w:space="0" w:color="CCCCCC"/>
                  </w:tcBorders>
                  <w:shd w:val="clear" w:color="auto" w:fill="E6E6E6"/>
                  <w:tcMar>
                    <w:top w:w="90" w:type="dxa"/>
                    <w:left w:w="90" w:type="dxa"/>
                    <w:bottom w:w="9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i/>
                      <w:iCs/>
                      <w:sz w:val="24"/>
                      <w:szCs w:val="24"/>
                    </w:rPr>
                  </w:pPr>
                  <w:r w:rsidRPr="00A84470">
                    <w:rPr>
                      <w:rFonts w:ascii="Times New Roman" w:eastAsia="Times New Roman" w:hAnsi="Times New Roman" w:cs="Times New Roman"/>
                      <w:b/>
                      <w:bCs/>
                      <w:i/>
                      <w:iCs/>
                      <w:sz w:val="24"/>
                      <w:szCs w:val="24"/>
                    </w:rPr>
                    <w:t>The teacher was prepared to:</w:t>
                  </w:r>
                </w:p>
              </w:tc>
              <w:tc>
                <w:tcPr>
                  <w:tcW w:w="1407"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0"/>
                      <w:szCs w:val="20"/>
                    </w:rPr>
                  </w:pPr>
                  <w:r w:rsidRPr="00A84470">
                    <w:rPr>
                      <w:rFonts w:ascii="Times New Roman" w:eastAsia="Times New Roman" w:hAnsi="Times New Roman" w:cs="Times New Roman"/>
                      <w:b/>
                      <w:bCs/>
                      <w:sz w:val="20"/>
                      <w:szCs w:val="20"/>
                    </w:rPr>
                    <w:t>Not Applicable</w:t>
                  </w:r>
                </w:p>
              </w:tc>
              <w:tc>
                <w:tcPr>
                  <w:tcW w:w="2234"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0"/>
                      <w:szCs w:val="20"/>
                    </w:rPr>
                  </w:pPr>
                  <w:r w:rsidRPr="00A84470">
                    <w:rPr>
                      <w:rFonts w:ascii="Times New Roman" w:eastAsia="Times New Roman" w:hAnsi="Times New Roman" w:cs="Times New Roman"/>
                      <w:b/>
                      <w:bCs/>
                      <w:sz w:val="20"/>
                      <w:szCs w:val="20"/>
                    </w:rPr>
                    <w:t>Strongly Disagree</w:t>
                  </w:r>
                </w:p>
              </w:tc>
              <w:tc>
                <w:tcPr>
                  <w:tcW w:w="2234"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0"/>
                      <w:szCs w:val="20"/>
                    </w:rPr>
                  </w:pPr>
                  <w:r w:rsidRPr="00A84470">
                    <w:rPr>
                      <w:rFonts w:ascii="Times New Roman" w:eastAsia="Times New Roman" w:hAnsi="Times New Roman" w:cs="Times New Roman"/>
                      <w:b/>
                      <w:bCs/>
                      <w:sz w:val="20"/>
                      <w:szCs w:val="20"/>
                    </w:rPr>
                    <w:t>Disagree</w:t>
                  </w:r>
                </w:p>
              </w:tc>
              <w:tc>
                <w:tcPr>
                  <w:tcW w:w="2675"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0"/>
                      <w:szCs w:val="20"/>
                    </w:rPr>
                  </w:pPr>
                  <w:r w:rsidRPr="00A84470">
                    <w:rPr>
                      <w:rFonts w:ascii="Times New Roman" w:eastAsia="Times New Roman" w:hAnsi="Times New Roman" w:cs="Times New Roman"/>
                      <w:b/>
                      <w:bCs/>
                      <w:sz w:val="20"/>
                      <w:szCs w:val="20"/>
                    </w:rPr>
                    <w:t>Agree</w:t>
                  </w:r>
                </w:p>
              </w:tc>
              <w:tc>
                <w:tcPr>
                  <w:tcW w:w="1793"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0"/>
                      <w:szCs w:val="20"/>
                    </w:rPr>
                  </w:pPr>
                  <w:r w:rsidRPr="00A84470">
                    <w:rPr>
                      <w:rFonts w:ascii="Times New Roman" w:eastAsia="Times New Roman" w:hAnsi="Times New Roman" w:cs="Times New Roman"/>
                      <w:b/>
                      <w:bCs/>
                      <w:sz w:val="20"/>
                      <w:szCs w:val="20"/>
                    </w:rPr>
                    <w:t>Strongly Agree</w:t>
                  </w:r>
                </w:p>
              </w:tc>
            </w:tr>
            <w:tr w:rsidR="00A84470" w:rsidRPr="00A84470" w:rsidTr="00D31C8D">
              <w:trPr>
                <w:trHeight w:val="1387"/>
              </w:trPr>
              <w:tc>
                <w:tcPr>
                  <w:tcW w:w="6298" w:type="dxa"/>
                  <w:tcBorders>
                    <w:top w:val="single" w:sz="6" w:space="0" w:color="CCCCCC"/>
                    <w:left w:val="single" w:sz="6" w:space="0" w:color="CCCCCC"/>
                    <w:bottom w:val="single" w:sz="6" w:space="0" w:color="DEDEDE"/>
                    <w:right w:val="single" w:sz="6" w:space="0" w:color="CCCCCC"/>
                  </w:tcBorders>
                  <w:shd w:val="clear" w:color="auto" w:fill="EEEEEE"/>
                  <w:tcMar>
                    <w:top w:w="120" w:type="dxa"/>
                    <w:left w:w="120" w:type="dxa"/>
                    <w:bottom w:w="120" w:type="dxa"/>
                    <w:right w:w="120" w:type="dxa"/>
                  </w:tcMar>
                  <w:vAlign w:val="center"/>
                  <w:hideMark/>
                </w:tcPr>
                <w:p w:rsidR="00A84470" w:rsidRPr="00A84470" w:rsidRDefault="00A84470" w:rsidP="00AD735D">
                  <w:pPr>
                    <w:spacing w:after="216" w:line="240" w:lineRule="auto"/>
                    <w:ind w:left="240"/>
                    <w:rPr>
                      <w:rFonts w:ascii="Times New Roman" w:eastAsia="Times New Roman" w:hAnsi="Times New Roman" w:cs="Times New Roman"/>
                      <w:b/>
                      <w:bCs/>
                      <w:i/>
                      <w:iCs/>
                      <w:sz w:val="24"/>
                      <w:szCs w:val="24"/>
                    </w:rPr>
                  </w:pPr>
                  <w:proofErr w:type="gramStart"/>
                  <w:r w:rsidRPr="00A84470">
                    <w:rPr>
                      <w:rFonts w:ascii="Times New Roman" w:eastAsia="Times New Roman" w:hAnsi="Times New Roman" w:cs="Times New Roman"/>
                      <w:b/>
                      <w:bCs/>
                      <w:i/>
                      <w:iCs/>
                      <w:sz w:val="24"/>
                      <w:szCs w:val="24"/>
                    </w:rPr>
                    <w:t>select</w:t>
                  </w:r>
                  <w:proofErr w:type="gramEnd"/>
                  <w:r w:rsidRPr="00A84470">
                    <w:rPr>
                      <w:rFonts w:ascii="Times New Roman" w:eastAsia="Times New Roman" w:hAnsi="Times New Roman" w:cs="Times New Roman"/>
                      <w:b/>
                      <w:bCs/>
                      <w:i/>
                      <w:iCs/>
                      <w:sz w:val="24"/>
                      <w:szCs w:val="24"/>
                    </w:rPr>
                    <w:t xml:space="preserve"> developmentally appropriate, performance-based objectives that connect core content knowledge for lessons based on State and National Standards. (CAEP 1.1, </w:t>
                  </w:r>
                  <w:proofErr w:type="spellStart"/>
                  <w:r w:rsidRPr="00A84470">
                    <w:rPr>
                      <w:rFonts w:ascii="Times New Roman" w:eastAsia="Times New Roman" w:hAnsi="Times New Roman" w:cs="Times New Roman"/>
                      <w:b/>
                      <w:bCs/>
                      <w:i/>
                      <w:iCs/>
                      <w:sz w:val="24"/>
                      <w:szCs w:val="24"/>
                    </w:rPr>
                    <w:t>InTASC</w:t>
                  </w:r>
                  <w:proofErr w:type="spellEnd"/>
                  <w:r w:rsidRPr="00A84470">
                    <w:rPr>
                      <w:rFonts w:ascii="Times New Roman" w:eastAsia="Times New Roman" w:hAnsi="Times New Roman" w:cs="Times New Roman"/>
                      <w:b/>
                      <w:bCs/>
                      <w:i/>
                      <w:iCs/>
                      <w:sz w:val="24"/>
                      <w:szCs w:val="24"/>
                    </w:rPr>
                    <w:t xml:space="preserve"> 7, TGR 1, TIAI 1)</w:t>
                  </w:r>
                </w:p>
              </w:tc>
              <w:tc>
                <w:tcPr>
                  <w:tcW w:w="1407"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2234"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2234"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2675"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4 (66.67%)</w:t>
                  </w:r>
                </w:p>
              </w:tc>
              <w:tc>
                <w:tcPr>
                  <w:tcW w:w="1793"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2 (33.33%)</w:t>
                  </w:r>
                </w:p>
              </w:tc>
            </w:tr>
            <w:tr w:rsidR="00A84470" w:rsidRPr="00A84470" w:rsidTr="00D31C8D">
              <w:trPr>
                <w:trHeight w:val="1691"/>
              </w:trPr>
              <w:tc>
                <w:tcPr>
                  <w:tcW w:w="6298" w:type="dxa"/>
                  <w:tcBorders>
                    <w:top w:val="single" w:sz="6" w:space="0" w:color="CCCCCC"/>
                    <w:left w:val="single" w:sz="6" w:space="0" w:color="CCCCCC"/>
                    <w:bottom w:val="single" w:sz="6" w:space="0" w:color="DEDEDE"/>
                    <w:right w:val="single" w:sz="6" w:space="0" w:color="CCCCCC"/>
                  </w:tcBorders>
                  <w:shd w:val="clear" w:color="auto" w:fill="F5F5F5"/>
                  <w:tcMar>
                    <w:top w:w="120" w:type="dxa"/>
                    <w:left w:w="120" w:type="dxa"/>
                    <w:bottom w:w="120" w:type="dxa"/>
                    <w:right w:w="120" w:type="dxa"/>
                  </w:tcMar>
                  <w:vAlign w:val="center"/>
                  <w:hideMark/>
                </w:tcPr>
                <w:p w:rsidR="00A84470" w:rsidRPr="00A84470" w:rsidRDefault="00A84470" w:rsidP="00AD735D">
                  <w:pPr>
                    <w:spacing w:after="216" w:line="240" w:lineRule="auto"/>
                    <w:ind w:left="240"/>
                    <w:rPr>
                      <w:rFonts w:ascii="Times New Roman" w:eastAsia="Times New Roman" w:hAnsi="Times New Roman" w:cs="Times New Roman"/>
                      <w:b/>
                      <w:bCs/>
                      <w:i/>
                      <w:iCs/>
                      <w:sz w:val="24"/>
                      <w:szCs w:val="24"/>
                    </w:rPr>
                  </w:pPr>
                  <w:proofErr w:type="gramStart"/>
                  <w:r w:rsidRPr="00A84470">
                    <w:rPr>
                      <w:rFonts w:ascii="Times New Roman" w:eastAsia="Times New Roman" w:hAnsi="Times New Roman" w:cs="Times New Roman"/>
                      <w:b/>
                      <w:bCs/>
                      <w:i/>
                      <w:iCs/>
                      <w:sz w:val="24"/>
                      <w:szCs w:val="24"/>
                    </w:rPr>
                    <w:t>plan</w:t>
                  </w:r>
                  <w:proofErr w:type="gramEnd"/>
                  <w:r w:rsidRPr="00A84470">
                    <w:rPr>
                      <w:rFonts w:ascii="Times New Roman" w:eastAsia="Times New Roman" w:hAnsi="Times New Roman" w:cs="Times New Roman"/>
                      <w:b/>
                      <w:bCs/>
                      <w:i/>
                      <w:iCs/>
                      <w:sz w:val="24"/>
                      <w:szCs w:val="24"/>
                    </w:rPr>
                    <w:t xml:space="preserve"> lessons based on rigorous standards and best practices in the use of innovative and interesting methodologies, a variety of relevant teaching materials and current technology. (CAEP 1.1, </w:t>
                  </w:r>
                  <w:proofErr w:type="spellStart"/>
                  <w:r w:rsidRPr="00A84470">
                    <w:rPr>
                      <w:rFonts w:ascii="Times New Roman" w:eastAsia="Times New Roman" w:hAnsi="Times New Roman" w:cs="Times New Roman"/>
                      <w:b/>
                      <w:bCs/>
                      <w:i/>
                      <w:iCs/>
                      <w:sz w:val="24"/>
                      <w:szCs w:val="24"/>
                    </w:rPr>
                    <w:t>InTASC</w:t>
                  </w:r>
                  <w:proofErr w:type="spellEnd"/>
                  <w:r w:rsidRPr="00A84470">
                    <w:rPr>
                      <w:rFonts w:ascii="Times New Roman" w:eastAsia="Times New Roman" w:hAnsi="Times New Roman" w:cs="Times New Roman"/>
                      <w:b/>
                      <w:bCs/>
                      <w:i/>
                      <w:iCs/>
                      <w:sz w:val="24"/>
                      <w:szCs w:val="24"/>
                    </w:rPr>
                    <w:t xml:space="preserve"> 8, TGR 2, TIAI 4)</w:t>
                  </w:r>
                </w:p>
              </w:tc>
              <w:tc>
                <w:tcPr>
                  <w:tcW w:w="1407"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2234"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2234"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2675"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4 (66.67%)</w:t>
                  </w:r>
                </w:p>
              </w:tc>
              <w:tc>
                <w:tcPr>
                  <w:tcW w:w="1793"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2 (33.33%)</w:t>
                  </w:r>
                </w:p>
              </w:tc>
            </w:tr>
            <w:tr w:rsidR="00A84470" w:rsidRPr="00A84470" w:rsidTr="00D31C8D">
              <w:trPr>
                <w:trHeight w:val="1691"/>
              </w:trPr>
              <w:tc>
                <w:tcPr>
                  <w:tcW w:w="6298" w:type="dxa"/>
                  <w:tcBorders>
                    <w:top w:val="single" w:sz="6" w:space="0" w:color="CCCCCC"/>
                    <w:left w:val="single" w:sz="6" w:space="0" w:color="CCCCCC"/>
                    <w:bottom w:val="single" w:sz="6" w:space="0" w:color="DEDEDE"/>
                    <w:right w:val="single" w:sz="6" w:space="0" w:color="CCCCCC"/>
                  </w:tcBorders>
                  <w:shd w:val="clear" w:color="auto" w:fill="EEEEEE"/>
                  <w:tcMar>
                    <w:top w:w="120" w:type="dxa"/>
                    <w:left w:w="120" w:type="dxa"/>
                    <w:bottom w:w="120" w:type="dxa"/>
                    <w:right w:w="120" w:type="dxa"/>
                  </w:tcMar>
                  <w:vAlign w:val="center"/>
                  <w:hideMark/>
                </w:tcPr>
                <w:p w:rsidR="00A84470" w:rsidRPr="00A84470" w:rsidRDefault="00A84470" w:rsidP="00AD735D">
                  <w:pPr>
                    <w:spacing w:after="216" w:line="240" w:lineRule="auto"/>
                    <w:ind w:left="240"/>
                    <w:rPr>
                      <w:rFonts w:ascii="Times New Roman" w:eastAsia="Times New Roman" w:hAnsi="Times New Roman" w:cs="Times New Roman"/>
                      <w:b/>
                      <w:bCs/>
                      <w:i/>
                      <w:iCs/>
                      <w:sz w:val="24"/>
                      <w:szCs w:val="24"/>
                    </w:rPr>
                  </w:pPr>
                  <w:proofErr w:type="gramStart"/>
                  <w:r w:rsidRPr="00A84470">
                    <w:rPr>
                      <w:rFonts w:ascii="Times New Roman" w:eastAsia="Times New Roman" w:hAnsi="Times New Roman" w:cs="Times New Roman"/>
                      <w:b/>
                      <w:bCs/>
                      <w:i/>
                      <w:iCs/>
                      <w:sz w:val="24"/>
                      <w:szCs w:val="24"/>
                    </w:rPr>
                    <w:t>use</w:t>
                  </w:r>
                  <w:proofErr w:type="gramEnd"/>
                  <w:r w:rsidRPr="00A84470">
                    <w:rPr>
                      <w:rFonts w:ascii="Times New Roman" w:eastAsia="Times New Roman" w:hAnsi="Times New Roman" w:cs="Times New Roman"/>
                      <w:b/>
                      <w:bCs/>
                      <w:i/>
                      <w:iCs/>
                      <w:sz w:val="24"/>
                      <w:szCs w:val="24"/>
                    </w:rPr>
                    <w:t xml:space="preserve"> a variety of appropriate teaching strategies (e.g., cooperative learning, discovery learning, demonstration, discussion, inquiry, interactive learning, simulation, etc.) to enhance student learning outcomes. (CAEP 1.1, </w:t>
                  </w:r>
                  <w:proofErr w:type="spellStart"/>
                  <w:r w:rsidRPr="00A84470">
                    <w:rPr>
                      <w:rFonts w:ascii="Times New Roman" w:eastAsia="Times New Roman" w:hAnsi="Times New Roman" w:cs="Times New Roman"/>
                      <w:b/>
                      <w:bCs/>
                      <w:i/>
                      <w:iCs/>
                      <w:sz w:val="24"/>
                      <w:szCs w:val="24"/>
                    </w:rPr>
                    <w:t>InTASC</w:t>
                  </w:r>
                  <w:proofErr w:type="spellEnd"/>
                  <w:r w:rsidRPr="00A84470">
                    <w:rPr>
                      <w:rFonts w:ascii="Times New Roman" w:eastAsia="Times New Roman" w:hAnsi="Times New Roman" w:cs="Times New Roman"/>
                      <w:b/>
                      <w:bCs/>
                      <w:i/>
                      <w:iCs/>
                      <w:sz w:val="24"/>
                      <w:szCs w:val="24"/>
                    </w:rPr>
                    <w:t xml:space="preserve"> 8, TGR 4, TIAI 15)</w:t>
                  </w:r>
                </w:p>
              </w:tc>
              <w:tc>
                <w:tcPr>
                  <w:tcW w:w="1407"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2234"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2234"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2675"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3 (50%)</w:t>
                  </w:r>
                </w:p>
              </w:tc>
              <w:tc>
                <w:tcPr>
                  <w:tcW w:w="1793"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3 (50%)</w:t>
                  </w:r>
                </w:p>
              </w:tc>
            </w:tr>
            <w:tr w:rsidR="00A84470" w:rsidRPr="00A84470" w:rsidTr="00D31C8D">
              <w:trPr>
                <w:trHeight w:val="844"/>
              </w:trPr>
              <w:tc>
                <w:tcPr>
                  <w:tcW w:w="6298" w:type="dxa"/>
                  <w:tcBorders>
                    <w:top w:val="single" w:sz="6" w:space="0" w:color="CCCCCC"/>
                    <w:left w:val="single" w:sz="6" w:space="0" w:color="CCCCCC"/>
                    <w:bottom w:val="single" w:sz="6" w:space="0" w:color="DEDEDE"/>
                    <w:right w:val="single" w:sz="6" w:space="0" w:color="CCCCCC"/>
                  </w:tcBorders>
                  <w:shd w:val="clear" w:color="auto" w:fill="F5F5F5"/>
                  <w:tcMar>
                    <w:top w:w="120" w:type="dxa"/>
                    <w:left w:w="120" w:type="dxa"/>
                    <w:bottom w:w="120" w:type="dxa"/>
                    <w:right w:w="120" w:type="dxa"/>
                  </w:tcMar>
                  <w:vAlign w:val="center"/>
                  <w:hideMark/>
                </w:tcPr>
                <w:p w:rsidR="00A84470" w:rsidRPr="00A84470" w:rsidRDefault="00A84470" w:rsidP="00AD735D">
                  <w:pPr>
                    <w:spacing w:after="216" w:line="240" w:lineRule="auto"/>
                    <w:ind w:left="240"/>
                    <w:rPr>
                      <w:rFonts w:ascii="Times New Roman" w:eastAsia="Times New Roman" w:hAnsi="Times New Roman" w:cs="Times New Roman"/>
                      <w:b/>
                      <w:bCs/>
                      <w:i/>
                      <w:iCs/>
                      <w:sz w:val="24"/>
                      <w:szCs w:val="24"/>
                    </w:rPr>
                  </w:pPr>
                  <w:proofErr w:type="gramStart"/>
                  <w:r w:rsidRPr="00A84470">
                    <w:rPr>
                      <w:rFonts w:ascii="Times New Roman" w:eastAsia="Times New Roman" w:hAnsi="Times New Roman" w:cs="Times New Roman"/>
                      <w:b/>
                      <w:bCs/>
                      <w:i/>
                      <w:iCs/>
                      <w:sz w:val="24"/>
                      <w:szCs w:val="24"/>
                    </w:rPr>
                    <w:lastRenderedPageBreak/>
                    <w:t>use</w:t>
                  </w:r>
                  <w:proofErr w:type="gramEnd"/>
                  <w:r w:rsidRPr="00A84470">
                    <w:rPr>
                      <w:rFonts w:ascii="Times New Roman" w:eastAsia="Times New Roman" w:hAnsi="Times New Roman" w:cs="Times New Roman"/>
                      <w:b/>
                      <w:bCs/>
                      <w:i/>
                      <w:iCs/>
                      <w:sz w:val="24"/>
                      <w:szCs w:val="24"/>
                    </w:rPr>
                    <w:t xml:space="preserve"> available technology to design, implement, and assess learning experiences to engage students, improve learning, and enrich professional practice. (CAEP 1.5, </w:t>
                  </w:r>
                  <w:proofErr w:type="spellStart"/>
                  <w:r w:rsidRPr="00A84470">
                    <w:rPr>
                      <w:rFonts w:ascii="Times New Roman" w:eastAsia="Times New Roman" w:hAnsi="Times New Roman" w:cs="Times New Roman"/>
                      <w:b/>
                      <w:bCs/>
                      <w:i/>
                      <w:iCs/>
                      <w:sz w:val="24"/>
                      <w:szCs w:val="24"/>
                    </w:rPr>
                    <w:t>InTASC</w:t>
                  </w:r>
                  <w:proofErr w:type="spellEnd"/>
                  <w:r w:rsidRPr="00A84470">
                    <w:rPr>
                      <w:rFonts w:ascii="Times New Roman" w:eastAsia="Times New Roman" w:hAnsi="Times New Roman" w:cs="Times New Roman"/>
                      <w:b/>
                      <w:bCs/>
                      <w:i/>
                      <w:iCs/>
                      <w:sz w:val="24"/>
                      <w:szCs w:val="24"/>
                    </w:rPr>
                    <w:t xml:space="preserve"> 7, TGR 6, TIAI 6)</w:t>
                  </w:r>
                </w:p>
              </w:tc>
              <w:tc>
                <w:tcPr>
                  <w:tcW w:w="1407"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2234"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2234"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2675"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4 (66.67%)</w:t>
                  </w:r>
                </w:p>
              </w:tc>
              <w:tc>
                <w:tcPr>
                  <w:tcW w:w="1793"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2 (33.33%)</w:t>
                  </w:r>
                </w:p>
              </w:tc>
            </w:tr>
            <w:tr w:rsidR="00A84470" w:rsidRPr="00A84470" w:rsidTr="00D31C8D">
              <w:trPr>
                <w:trHeight w:val="1691"/>
              </w:trPr>
              <w:tc>
                <w:tcPr>
                  <w:tcW w:w="6298" w:type="dxa"/>
                  <w:tcBorders>
                    <w:top w:val="single" w:sz="6" w:space="0" w:color="CCCCCC"/>
                    <w:left w:val="single" w:sz="6" w:space="0" w:color="CCCCCC"/>
                    <w:bottom w:val="single" w:sz="6" w:space="0" w:color="DEDEDE"/>
                    <w:right w:val="single" w:sz="6" w:space="0" w:color="CCCCCC"/>
                  </w:tcBorders>
                  <w:shd w:val="clear" w:color="auto" w:fill="EEEEEE"/>
                  <w:tcMar>
                    <w:top w:w="120" w:type="dxa"/>
                    <w:left w:w="120" w:type="dxa"/>
                    <w:bottom w:w="120" w:type="dxa"/>
                    <w:right w:w="120" w:type="dxa"/>
                  </w:tcMar>
                  <w:vAlign w:val="center"/>
                  <w:hideMark/>
                </w:tcPr>
                <w:p w:rsidR="00A84470" w:rsidRPr="00A84470" w:rsidRDefault="00A84470" w:rsidP="00AD735D">
                  <w:pPr>
                    <w:spacing w:after="216" w:line="240" w:lineRule="auto"/>
                    <w:ind w:left="240"/>
                    <w:rPr>
                      <w:rFonts w:ascii="Times New Roman" w:eastAsia="Times New Roman" w:hAnsi="Times New Roman" w:cs="Times New Roman"/>
                      <w:b/>
                      <w:bCs/>
                      <w:i/>
                      <w:iCs/>
                      <w:sz w:val="24"/>
                      <w:szCs w:val="24"/>
                    </w:rPr>
                  </w:pPr>
                  <w:proofErr w:type="gramStart"/>
                  <w:r w:rsidRPr="00A84470">
                    <w:rPr>
                      <w:rFonts w:ascii="Times New Roman" w:eastAsia="Times New Roman" w:hAnsi="Times New Roman" w:cs="Times New Roman"/>
                      <w:b/>
                      <w:bCs/>
                      <w:i/>
                      <w:iCs/>
                      <w:sz w:val="24"/>
                      <w:szCs w:val="24"/>
                    </w:rPr>
                    <w:t>elicit</w:t>
                  </w:r>
                  <w:proofErr w:type="gramEnd"/>
                  <w:r w:rsidRPr="00A84470">
                    <w:rPr>
                      <w:rFonts w:ascii="Times New Roman" w:eastAsia="Times New Roman" w:hAnsi="Times New Roman" w:cs="Times New Roman"/>
                      <w:b/>
                      <w:bCs/>
                      <w:i/>
                      <w:iCs/>
                      <w:sz w:val="24"/>
                      <w:szCs w:val="24"/>
                    </w:rPr>
                    <w:t xml:space="preserve"> student input during lessons and allow sufficient wait time for students to expand and support their responses, making adjustments to lessons according to student input, cues, and individual/group responses. (CAEP 1.1, </w:t>
                  </w:r>
                  <w:proofErr w:type="spellStart"/>
                  <w:r w:rsidRPr="00A84470">
                    <w:rPr>
                      <w:rFonts w:ascii="Times New Roman" w:eastAsia="Times New Roman" w:hAnsi="Times New Roman" w:cs="Times New Roman"/>
                      <w:b/>
                      <w:bCs/>
                      <w:i/>
                      <w:iCs/>
                      <w:sz w:val="24"/>
                      <w:szCs w:val="24"/>
                    </w:rPr>
                    <w:t>InTASC</w:t>
                  </w:r>
                  <w:proofErr w:type="spellEnd"/>
                  <w:r w:rsidRPr="00A84470">
                    <w:rPr>
                      <w:rFonts w:ascii="Times New Roman" w:eastAsia="Times New Roman" w:hAnsi="Times New Roman" w:cs="Times New Roman"/>
                      <w:b/>
                      <w:bCs/>
                      <w:i/>
                      <w:iCs/>
                      <w:sz w:val="24"/>
                      <w:szCs w:val="24"/>
                    </w:rPr>
                    <w:t xml:space="preserve"> 8, TGR 4, TIAI 18)</w:t>
                  </w:r>
                </w:p>
              </w:tc>
              <w:tc>
                <w:tcPr>
                  <w:tcW w:w="1407"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2234"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2234"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2675"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5 (83.33%)</w:t>
                  </w:r>
                </w:p>
              </w:tc>
              <w:tc>
                <w:tcPr>
                  <w:tcW w:w="1793"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1 (16.67%)</w:t>
                  </w:r>
                </w:p>
              </w:tc>
            </w:tr>
            <w:tr w:rsidR="00A84470" w:rsidRPr="00A84470" w:rsidTr="00D31C8D">
              <w:trPr>
                <w:trHeight w:val="2275"/>
              </w:trPr>
              <w:tc>
                <w:tcPr>
                  <w:tcW w:w="6298" w:type="dxa"/>
                  <w:tcBorders>
                    <w:top w:val="single" w:sz="6" w:space="0" w:color="CCCCCC"/>
                    <w:left w:val="single" w:sz="6" w:space="0" w:color="CCCCCC"/>
                    <w:bottom w:val="single" w:sz="6" w:space="0" w:color="DEDEDE"/>
                    <w:right w:val="single" w:sz="6" w:space="0" w:color="CCCCCC"/>
                  </w:tcBorders>
                  <w:shd w:val="clear" w:color="auto" w:fill="F5F5F5"/>
                  <w:tcMar>
                    <w:top w:w="120" w:type="dxa"/>
                    <w:left w:w="120" w:type="dxa"/>
                    <w:bottom w:w="120" w:type="dxa"/>
                    <w:right w:w="120" w:type="dxa"/>
                  </w:tcMar>
                  <w:vAlign w:val="center"/>
                  <w:hideMark/>
                </w:tcPr>
                <w:p w:rsidR="00A84470" w:rsidRPr="00A84470" w:rsidRDefault="00A84470" w:rsidP="00AD735D">
                  <w:pPr>
                    <w:spacing w:after="216" w:line="240" w:lineRule="auto"/>
                    <w:ind w:left="240"/>
                    <w:rPr>
                      <w:rFonts w:ascii="Times New Roman" w:eastAsia="Times New Roman" w:hAnsi="Times New Roman" w:cs="Times New Roman"/>
                      <w:b/>
                      <w:bCs/>
                      <w:i/>
                      <w:iCs/>
                      <w:sz w:val="24"/>
                      <w:szCs w:val="24"/>
                    </w:rPr>
                  </w:pPr>
                  <w:proofErr w:type="gramStart"/>
                  <w:r w:rsidRPr="00A84470">
                    <w:rPr>
                      <w:rFonts w:ascii="Times New Roman" w:eastAsia="Times New Roman" w:hAnsi="Times New Roman" w:cs="Times New Roman"/>
                      <w:b/>
                      <w:bCs/>
                      <w:i/>
                      <w:iCs/>
                      <w:sz w:val="24"/>
                      <w:szCs w:val="24"/>
                    </w:rPr>
                    <w:t>incorporate</w:t>
                  </w:r>
                  <w:proofErr w:type="gramEnd"/>
                  <w:r w:rsidRPr="00A84470">
                    <w:rPr>
                      <w:rFonts w:ascii="Times New Roman" w:eastAsia="Times New Roman" w:hAnsi="Times New Roman" w:cs="Times New Roman"/>
                      <w:b/>
                      <w:bCs/>
                      <w:i/>
                      <w:iCs/>
                      <w:sz w:val="24"/>
                      <w:szCs w:val="24"/>
                    </w:rPr>
                    <w:t xml:space="preserve"> a variety of </w:t>
                  </w:r>
                  <w:r w:rsidRPr="00A84470">
                    <w:rPr>
                      <w:rFonts w:ascii="Times New Roman" w:eastAsia="Times New Roman" w:hAnsi="Times New Roman" w:cs="Times New Roman"/>
                      <w:b/>
                      <w:bCs/>
                      <w:i/>
                      <w:iCs/>
                      <w:sz w:val="24"/>
                      <w:szCs w:val="24"/>
                      <w:u w:val="single"/>
                    </w:rPr>
                    <w:t>informal and formal</w:t>
                  </w:r>
                  <w:r w:rsidRPr="00A84470">
                    <w:rPr>
                      <w:rFonts w:ascii="Times New Roman" w:eastAsia="Times New Roman" w:hAnsi="Times New Roman" w:cs="Times New Roman"/>
                      <w:b/>
                      <w:bCs/>
                      <w:i/>
                      <w:iCs/>
                      <w:sz w:val="24"/>
                      <w:szCs w:val="24"/>
                    </w:rPr>
                    <w:t xml:space="preserve"> assessments (ex. – pre/post assessments, quizzes, unit tests, checklists, rating scales, rubrics, remediation and enrichment activities) to differentiate learning experiences that accommodate individual differences in developmental and/or educational needs. (CAEP 1.1, </w:t>
                  </w:r>
                  <w:proofErr w:type="spellStart"/>
                  <w:r w:rsidRPr="00A84470">
                    <w:rPr>
                      <w:rFonts w:ascii="Times New Roman" w:eastAsia="Times New Roman" w:hAnsi="Times New Roman" w:cs="Times New Roman"/>
                      <w:b/>
                      <w:bCs/>
                      <w:i/>
                      <w:iCs/>
                      <w:sz w:val="24"/>
                      <w:szCs w:val="24"/>
                    </w:rPr>
                    <w:t>InTASC</w:t>
                  </w:r>
                  <w:proofErr w:type="spellEnd"/>
                  <w:r w:rsidRPr="00A84470">
                    <w:rPr>
                      <w:rFonts w:ascii="Times New Roman" w:eastAsia="Times New Roman" w:hAnsi="Times New Roman" w:cs="Times New Roman"/>
                      <w:b/>
                      <w:bCs/>
                      <w:i/>
                      <w:iCs/>
                      <w:sz w:val="24"/>
                      <w:szCs w:val="24"/>
                    </w:rPr>
                    <w:t xml:space="preserve"> 6, TGR 3, TIAI 5)</w:t>
                  </w:r>
                </w:p>
              </w:tc>
              <w:tc>
                <w:tcPr>
                  <w:tcW w:w="1407"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2234"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2234"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2675"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5 (83.33%)</w:t>
                  </w:r>
                </w:p>
              </w:tc>
              <w:tc>
                <w:tcPr>
                  <w:tcW w:w="1793"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1 (16.67%)</w:t>
                  </w:r>
                </w:p>
              </w:tc>
            </w:tr>
            <w:tr w:rsidR="00A84470" w:rsidRPr="00A84470" w:rsidTr="00D31C8D">
              <w:trPr>
                <w:trHeight w:val="1408"/>
              </w:trPr>
              <w:tc>
                <w:tcPr>
                  <w:tcW w:w="6298" w:type="dxa"/>
                  <w:tcBorders>
                    <w:top w:val="single" w:sz="6" w:space="0" w:color="CCCCCC"/>
                    <w:left w:val="single" w:sz="6" w:space="0" w:color="CCCCCC"/>
                    <w:bottom w:val="single" w:sz="6" w:space="0" w:color="DEDEDE"/>
                    <w:right w:val="single" w:sz="6" w:space="0" w:color="CCCCCC"/>
                  </w:tcBorders>
                  <w:shd w:val="clear" w:color="auto" w:fill="EEEEEE"/>
                  <w:tcMar>
                    <w:top w:w="120" w:type="dxa"/>
                    <w:left w:w="120" w:type="dxa"/>
                    <w:bottom w:w="120" w:type="dxa"/>
                    <w:right w:w="120" w:type="dxa"/>
                  </w:tcMar>
                  <w:vAlign w:val="center"/>
                  <w:hideMark/>
                </w:tcPr>
                <w:p w:rsidR="00A84470" w:rsidRPr="00A84470" w:rsidRDefault="00A84470" w:rsidP="00AD735D">
                  <w:pPr>
                    <w:spacing w:after="216" w:line="240" w:lineRule="auto"/>
                    <w:ind w:left="240"/>
                    <w:rPr>
                      <w:rFonts w:ascii="Times New Roman" w:eastAsia="Times New Roman" w:hAnsi="Times New Roman" w:cs="Times New Roman"/>
                      <w:b/>
                      <w:bCs/>
                      <w:i/>
                      <w:iCs/>
                      <w:sz w:val="24"/>
                      <w:szCs w:val="24"/>
                    </w:rPr>
                  </w:pPr>
                  <w:proofErr w:type="gramStart"/>
                  <w:r w:rsidRPr="00A84470">
                    <w:rPr>
                      <w:rFonts w:ascii="Times New Roman" w:eastAsia="Times New Roman" w:hAnsi="Times New Roman" w:cs="Times New Roman"/>
                      <w:b/>
                      <w:bCs/>
                      <w:i/>
                      <w:iCs/>
                      <w:sz w:val="24"/>
                      <w:szCs w:val="24"/>
                    </w:rPr>
                    <w:t>prepare</w:t>
                  </w:r>
                  <w:proofErr w:type="gramEnd"/>
                  <w:r w:rsidRPr="00A84470">
                    <w:rPr>
                      <w:rFonts w:ascii="Times New Roman" w:eastAsia="Times New Roman" w:hAnsi="Times New Roman" w:cs="Times New Roman"/>
                      <w:b/>
                      <w:bCs/>
                      <w:i/>
                      <w:iCs/>
                      <w:sz w:val="24"/>
                      <w:szCs w:val="24"/>
                    </w:rPr>
                    <w:t xml:space="preserve"> appropriate assessments (e.g., pre/post assessments, quizzes, unit tests, rubrics, and/or checklists) based on core content knowledge to effectively evaluate learner progress. (CAEP 1.2, </w:t>
                  </w:r>
                  <w:proofErr w:type="spellStart"/>
                  <w:r w:rsidRPr="00A84470">
                    <w:rPr>
                      <w:rFonts w:ascii="Times New Roman" w:eastAsia="Times New Roman" w:hAnsi="Times New Roman" w:cs="Times New Roman"/>
                      <w:b/>
                      <w:bCs/>
                      <w:i/>
                      <w:iCs/>
                      <w:sz w:val="24"/>
                      <w:szCs w:val="24"/>
                    </w:rPr>
                    <w:t>InTASC</w:t>
                  </w:r>
                  <w:proofErr w:type="spellEnd"/>
                  <w:r w:rsidRPr="00A84470">
                    <w:rPr>
                      <w:rFonts w:ascii="Times New Roman" w:eastAsia="Times New Roman" w:hAnsi="Times New Roman" w:cs="Times New Roman"/>
                      <w:b/>
                      <w:bCs/>
                      <w:i/>
                      <w:iCs/>
                      <w:sz w:val="24"/>
                      <w:szCs w:val="24"/>
                    </w:rPr>
                    <w:t xml:space="preserve"> 6, TGR 3, TIAI 7)</w:t>
                  </w:r>
                </w:p>
              </w:tc>
              <w:tc>
                <w:tcPr>
                  <w:tcW w:w="1407"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2234"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2234"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1 (16.67%)</w:t>
                  </w:r>
                </w:p>
              </w:tc>
              <w:tc>
                <w:tcPr>
                  <w:tcW w:w="2675"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3 (50%)</w:t>
                  </w:r>
                </w:p>
              </w:tc>
              <w:tc>
                <w:tcPr>
                  <w:tcW w:w="1793"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2 (33.33%)</w:t>
                  </w:r>
                </w:p>
              </w:tc>
            </w:tr>
            <w:tr w:rsidR="00A84470" w:rsidRPr="00A84470" w:rsidTr="00D31C8D">
              <w:trPr>
                <w:trHeight w:val="1106"/>
              </w:trPr>
              <w:tc>
                <w:tcPr>
                  <w:tcW w:w="6298" w:type="dxa"/>
                  <w:tcBorders>
                    <w:top w:val="single" w:sz="6" w:space="0" w:color="CCCCCC"/>
                    <w:left w:val="single" w:sz="6" w:space="0" w:color="CCCCCC"/>
                    <w:bottom w:val="single" w:sz="6" w:space="0" w:color="DEDEDE"/>
                    <w:right w:val="single" w:sz="6" w:space="0" w:color="CCCCCC"/>
                  </w:tcBorders>
                  <w:shd w:val="clear" w:color="auto" w:fill="F5F5F5"/>
                  <w:tcMar>
                    <w:top w:w="120" w:type="dxa"/>
                    <w:left w:w="120" w:type="dxa"/>
                    <w:bottom w:w="120" w:type="dxa"/>
                    <w:right w:w="120" w:type="dxa"/>
                  </w:tcMar>
                  <w:vAlign w:val="center"/>
                  <w:hideMark/>
                </w:tcPr>
                <w:p w:rsidR="00A84470" w:rsidRPr="00A84470" w:rsidRDefault="00A84470" w:rsidP="00AD735D">
                  <w:pPr>
                    <w:spacing w:after="216" w:line="240" w:lineRule="auto"/>
                    <w:ind w:left="240"/>
                    <w:rPr>
                      <w:rFonts w:ascii="Times New Roman" w:eastAsia="Times New Roman" w:hAnsi="Times New Roman" w:cs="Times New Roman"/>
                      <w:b/>
                      <w:bCs/>
                      <w:i/>
                      <w:iCs/>
                      <w:sz w:val="24"/>
                      <w:szCs w:val="24"/>
                    </w:rPr>
                  </w:pPr>
                  <w:proofErr w:type="gramStart"/>
                  <w:r w:rsidRPr="00A84470">
                    <w:rPr>
                      <w:rFonts w:ascii="Times New Roman" w:eastAsia="Times New Roman" w:hAnsi="Times New Roman" w:cs="Times New Roman"/>
                      <w:b/>
                      <w:bCs/>
                      <w:i/>
                      <w:iCs/>
                      <w:sz w:val="24"/>
                      <w:szCs w:val="24"/>
                    </w:rPr>
                    <w:t>provide</w:t>
                  </w:r>
                  <w:proofErr w:type="gramEnd"/>
                  <w:r w:rsidRPr="00A84470">
                    <w:rPr>
                      <w:rFonts w:ascii="Times New Roman" w:eastAsia="Times New Roman" w:hAnsi="Times New Roman" w:cs="Times New Roman"/>
                      <w:b/>
                      <w:bCs/>
                      <w:i/>
                      <w:iCs/>
                      <w:sz w:val="24"/>
                      <w:szCs w:val="24"/>
                    </w:rPr>
                    <w:t xml:space="preserve"> an inclusion classroom setting that addresses the full spectrum of student needs (severe learning disabilities to gifted). (CAEP 1.1, </w:t>
                  </w:r>
                  <w:proofErr w:type="spellStart"/>
                  <w:r w:rsidRPr="00A84470">
                    <w:rPr>
                      <w:rFonts w:ascii="Times New Roman" w:eastAsia="Times New Roman" w:hAnsi="Times New Roman" w:cs="Times New Roman"/>
                      <w:b/>
                      <w:bCs/>
                      <w:i/>
                      <w:iCs/>
                      <w:sz w:val="24"/>
                      <w:szCs w:val="24"/>
                    </w:rPr>
                    <w:t>InTASC</w:t>
                  </w:r>
                  <w:proofErr w:type="spellEnd"/>
                  <w:r w:rsidRPr="00A84470">
                    <w:rPr>
                      <w:rFonts w:ascii="Times New Roman" w:eastAsia="Times New Roman" w:hAnsi="Times New Roman" w:cs="Times New Roman"/>
                      <w:b/>
                      <w:bCs/>
                      <w:i/>
                      <w:iCs/>
                      <w:sz w:val="24"/>
                      <w:szCs w:val="24"/>
                    </w:rPr>
                    <w:t xml:space="preserve"> 3, TGR 5, TIAI 13)</w:t>
                  </w:r>
                </w:p>
              </w:tc>
              <w:tc>
                <w:tcPr>
                  <w:tcW w:w="1407"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2234"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2234"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2675"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5 (83.33%)</w:t>
                  </w:r>
                </w:p>
              </w:tc>
              <w:tc>
                <w:tcPr>
                  <w:tcW w:w="1793"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1 (16.67%)</w:t>
                  </w:r>
                </w:p>
              </w:tc>
            </w:tr>
          </w:tbl>
          <w:p w:rsidR="00A84470" w:rsidRPr="00A84470" w:rsidRDefault="00A84470" w:rsidP="00AD735D">
            <w:pPr>
              <w:spacing w:after="216" w:line="240" w:lineRule="auto"/>
              <w:ind w:left="240"/>
              <w:rPr>
                <w:rFonts w:ascii="Times New Roman" w:eastAsia="Times New Roman" w:hAnsi="Times New Roman" w:cs="Times New Roman"/>
                <w:b/>
                <w:bCs/>
                <w:i/>
                <w:iCs/>
                <w:sz w:val="24"/>
                <w:szCs w:val="24"/>
              </w:rPr>
            </w:pPr>
            <w:proofErr w:type="gramStart"/>
            <w:r w:rsidRPr="00A84470">
              <w:rPr>
                <w:rFonts w:ascii="Times New Roman" w:eastAsia="Times New Roman" w:hAnsi="Times New Roman" w:cs="Times New Roman"/>
                <w:b/>
                <w:bCs/>
                <w:i/>
                <w:iCs/>
                <w:sz w:val="24"/>
                <w:szCs w:val="24"/>
              </w:rPr>
              <w:lastRenderedPageBreak/>
              <w:t>use</w:t>
            </w:r>
            <w:proofErr w:type="gramEnd"/>
            <w:r w:rsidRPr="00A84470">
              <w:rPr>
                <w:rFonts w:ascii="Times New Roman" w:eastAsia="Times New Roman" w:hAnsi="Times New Roman" w:cs="Times New Roman"/>
                <w:b/>
                <w:bCs/>
                <w:i/>
                <w:iCs/>
                <w:sz w:val="24"/>
                <w:szCs w:val="24"/>
              </w:rPr>
              <w:t xml:space="preserve"> a variety of strategies to effectively manage student behavior to create and maintain a classroom climate of fairness, safety, respect, and support for all students. (CAEP 1.1, </w:t>
            </w:r>
            <w:proofErr w:type="spellStart"/>
            <w:r w:rsidRPr="00A84470">
              <w:rPr>
                <w:rFonts w:ascii="Times New Roman" w:eastAsia="Times New Roman" w:hAnsi="Times New Roman" w:cs="Times New Roman"/>
                <w:b/>
                <w:bCs/>
                <w:i/>
                <w:iCs/>
                <w:sz w:val="24"/>
                <w:szCs w:val="24"/>
              </w:rPr>
              <w:t>InTASC</w:t>
            </w:r>
            <w:proofErr w:type="spellEnd"/>
            <w:r w:rsidRPr="00A84470">
              <w:rPr>
                <w:rFonts w:ascii="Times New Roman" w:eastAsia="Times New Roman" w:hAnsi="Times New Roman" w:cs="Times New Roman"/>
                <w:b/>
                <w:bCs/>
                <w:i/>
                <w:iCs/>
                <w:sz w:val="24"/>
                <w:szCs w:val="24"/>
              </w:rPr>
              <w:t xml:space="preserve"> 3, TGR 7, TIAI 23)</w:t>
            </w:r>
          </w:p>
        </w:tc>
        <w:tc>
          <w:tcPr>
            <w:tcW w:w="2464"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lastRenderedPageBreak/>
              <w:t>0 (0%)</w:t>
            </w:r>
          </w:p>
        </w:tc>
        <w:tc>
          <w:tcPr>
            <w:tcW w:w="1676"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1576"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1183"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3 (50%)</w:t>
            </w:r>
          </w:p>
        </w:tc>
        <w:tc>
          <w:tcPr>
            <w:tcW w:w="1380"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A84470" w:rsidRPr="00A84470" w:rsidRDefault="00A84470" w:rsidP="00AD735D">
            <w:pPr>
              <w:spacing w:after="216" w:line="240" w:lineRule="auto"/>
              <w:ind w:left="240"/>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3 (50%)</w:t>
            </w:r>
          </w:p>
        </w:tc>
      </w:tr>
    </w:tbl>
    <w:p w:rsidR="00A84470" w:rsidRPr="00A84470" w:rsidRDefault="00A84470" w:rsidP="00A84470">
      <w:pPr>
        <w:numPr>
          <w:ilvl w:val="0"/>
          <w:numId w:val="1"/>
        </w:numPr>
        <w:spacing w:after="0" w:line="240" w:lineRule="auto"/>
        <w:ind w:left="0"/>
        <w:rPr>
          <w:rFonts w:ascii="Times New Roman" w:eastAsia="Times New Roman" w:hAnsi="Times New Roman" w:cs="Times New Roman"/>
          <w:vanish/>
          <w:color w:val="000000"/>
          <w:sz w:val="27"/>
          <w:szCs w:val="27"/>
        </w:rPr>
      </w:pPr>
    </w:p>
    <w:p w:rsidR="00A84470" w:rsidRPr="00A84470" w:rsidRDefault="00A84470" w:rsidP="00A84470">
      <w:pPr>
        <w:spacing w:after="0" w:line="240" w:lineRule="auto"/>
        <w:ind w:left="-360"/>
        <w:rPr>
          <w:rFonts w:ascii="Times New Roman" w:eastAsia="Times New Roman" w:hAnsi="Times New Roman" w:cs="Times New Roman"/>
          <w:color w:val="000000"/>
          <w:sz w:val="27"/>
          <w:szCs w:val="27"/>
        </w:rPr>
      </w:pPr>
    </w:p>
    <w:tbl>
      <w:tblPr>
        <w:tblW w:w="15494" w:type="dxa"/>
        <w:tblInd w:w="-1260" w:type="dxa"/>
        <w:tblBorders>
          <w:top w:val="single" w:sz="6" w:space="0" w:color="DEDEDE"/>
          <w:left w:val="single" w:sz="6" w:space="0" w:color="DEDEDE"/>
          <w:right w:val="single" w:sz="6" w:space="0" w:color="DEDEDE"/>
        </w:tblBorders>
        <w:shd w:val="clear" w:color="auto" w:fill="FFFFFF"/>
        <w:tblCellMar>
          <w:top w:w="15" w:type="dxa"/>
          <w:left w:w="15" w:type="dxa"/>
          <w:bottom w:w="15" w:type="dxa"/>
          <w:right w:w="15" w:type="dxa"/>
        </w:tblCellMar>
        <w:tblLook w:val="04A0" w:firstRow="1" w:lastRow="0" w:firstColumn="1" w:lastColumn="0" w:noHBand="0" w:noVBand="1"/>
      </w:tblPr>
      <w:tblGrid>
        <w:gridCol w:w="5762"/>
        <w:gridCol w:w="1946"/>
        <w:gridCol w:w="1946"/>
        <w:gridCol w:w="1946"/>
        <w:gridCol w:w="1946"/>
        <w:gridCol w:w="1948"/>
      </w:tblGrid>
      <w:tr w:rsidR="00A84470" w:rsidRPr="00A84470" w:rsidTr="00A84470">
        <w:trPr>
          <w:trHeight w:val="558"/>
          <w:tblHeader/>
        </w:trPr>
        <w:tc>
          <w:tcPr>
            <w:tcW w:w="15494" w:type="dxa"/>
            <w:gridSpan w:val="6"/>
            <w:tcBorders>
              <w:top w:val="nil"/>
              <w:left w:val="nil"/>
              <w:bottom w:val="nil"/>
              <w:right w:val="nil"/>
            </w:tcBorders>
            <w:shd w:val="clear" w:color="auto" w:fill="E6E6E6"/>
            <w:tcMar>
              <w:top w:w="90" w:type="dxa"/>
              <w:left w:w="90" w:type="dxa"/>
              <w:bottom w:w="90" w:type="dxa"/>
              <w:right w:w="90" w:type="dxa"/>
            </w:tcMar>
            <w:vAlign w:val="center"/>
            <w:hideMark/>
          </w:tcPr>
          <w:p w:rsidR="00A84470" w:rsidRPr="00A84470" w:rsidRDefault="00A84470" w:rsidP="00A84470">
            <w:pPr>
              <w:spacing w:after="216" w:line="308" w:lineRule="atLeast"/>
              <w:rPr>
                <w:rFonts w:ascii="Times New Roman" w:eastAsia="Times New Roman" w:hAnsi="Times New Roman" w:cs="Times New Roman"/>
                <w:b/>
                <w:bCs/>
                <w:color w:val="222222"/>
                <w:sz w:val="23"/>
                <w:szCs w:val="23"/>
              </w:rPr>
            </w:pPr>
            <w:r w:rsidRPr="00A84470">
              <w:rPr>
                <w:rFonts w:ascii="Times New Roman" w:eastAsia="Times New Roman" w:hAnsi="Times New Roman" w:cs="Times New Roman"/>
                <w:b/>
                <w:bCs/>
                <w:color w:val="FF0000"/>
                <w:sz w:val="23"/>
                <w:szCs w:val="23"/>
              </w:rPr>
              <w:t>Content</w:t>
            </w:r>
          </w:p>
        </w:tc>
      </w:tr>
      <w:tr w:rsidR="00A84470" w:rsidRPr="00A84470" w:rsidTr="00A84470">
        <w:trPr>
          <w:trHeight w:val="516"/>
          <w:tblHeader/>
        </w:trPr>
        <w:tc>
          <w:tcPr>
            <w:tcW w:w="5762" w:type="dxa"/>
            <w:tcBorders>
              <w:top w:val="single" w:sz="6" w:space="0" w:color="CCCCCC"/>
              <w:left w:val="single" w:sz="6" w:space="0" w:color="CCCCCC"/>
              <w:bottom w:val="single" w:sz="6" w:space="0" w:color="DEDEDE"/>
              <w:right w:val="single" w:sz="6" w:space="0" w:color="CCCCCC"/>
            </w:tcBorders>
            <w:shd w:val="clear" w:color="auto" w:fill="E6E6E6"/>
            <w:tcMar>
              <w:top w:w="90" w:type="dxa"/>
              <w:left w:w="90" w:type="dxa"/>
              <w:bottom w:w="90" w:type="dxa"/>
              <w:right w:w="90" w:type="dxa"/>
            </w:tcMar>
            <w:vAlign w:val="center"/>
            <w:hideMark/>
          </w:tcPr>
          <w:p w:rsidR="00A84470" w:rsidRPr="00A84470" w:rsidRDefault="00A84470" w:rsidP="00A84470">
            <w:pPr>
              <w:spacing w:after="216" w:line="240" w:lineRule="auto"/>
              <w:jc w:val="center"/>
              <w:rPr>
                <w:rFonts w:ascii="Times New Roman" w:eastAsia="Times New Roman" w:hAnsi="Times New Roman" w:cs="Times New Roman"/>
                <w:b/>
                <w:bCs/>
                <w:i/>
                <w:iCs/>
                <w:sz w:val="24"/>
                <w:szCs w:val="24"/>
              </w:rPr>
            </w:pPr>
            <w:r w:rsidRPr="00A84470">
              <w:rPr>
                <w:rFonts w:ascii="Times New Roman" w:eastAsia="Times New Roman" w:hAnsi="Times New Roman" w:cs="Times New Roman"/>
                <w:b/>
                <w:bCs/>
                <w:i/>
                <w:iCs/>
                <w:sz w:val="24"/>
                <w:szCs w:val="24"/>
              </w:rPr>
              <w:t>The teacher was prepared to:</w:t>
            </w:r>
          </w:p>
        </w:tc>
        <w:tc>
          <w:tcPr>
            <w:tcW w:w="1946"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A84470" w:rsidRPr="00A84470" w:rsidRDefault="00A84470" w:rsidP="00A84470">
            <w:pPr>
              <w:spacing w:after="216" w:line="240" w:lineRule="auto"/>
              <w:jc w:val="center"/>
              <w:rPr>
                <w:rFonts w:ascii="Times New Roman" w:eastAsia="Times New Roman" w:hAnsi="Times New Roman" w:cs="Times New Roman"/>
                <w:b/>
                <w:bCs/>
                <w:sz w:val="20"/>
                <w:szCs w:val="20"/>
              </w:rPr>
            </w:pPr>
            <w:r w:rsidRPr="00A84470">
              <w:rPr>
                <w:rFonts w:ascii="Times New Roman" w:eastAsia="Times New Roman" w:hAnsi="Times New Roman" w:cs="Times New Roman"/>
                <w:b/>
                <w:bCs/>
                <w:sz w:val="20"/>
                <w:szCs w:val="20"/>
              </w:rPr>
              <w:t>Not Applicable</w:t>
            </w:r>
          </w:p>
        </w:tc>
        <w:tc>
          <w:tcPr>
            <w:tcW w:w="1946"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A84470" w:rsidRPr="00A84470" w:rsidRDefault="00A84470" w:rsidP="00A84470">
            <w:pPr>
              <w:spacing w:after="216" w:line="240" w:lineRule="auto"/>
              <w:jc w:val="center"/>
              <w:rPr>
                <w:rFonts w:ascii="Times New Roman" w:eastAsia="Times New Roman" w:hAnsi="Times New Roman" w:cs="Times New Roman"/>
                <w:b/>
                <w:bCs/>
                <w:sz w:val="20"/>
                <w:szCs w:val="20"/>
              </w:rPr>
            </w:pPr>
            <w:r w:rsidRPr="00A84470">
              <w:rPr>
                <w:rFonts w:ascii="Times New Roman" w:eastAsia="Times New Roman" w:hAnsi="Times New Roman" w:cs="Times New Roman"/>
                <w:b/>
                <w:bCs/>
                <w:sz w:val="20"/>
                <w:szCs w:val="20"/>
              </w:rPr>
              <w:t>Strongly Disagree</w:t>
            </w:r>
          </w:p>
        </w:tc>
        <w:tc>
          <w:tcPr>
            <w:tcW w:w="1946"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A84470" w:rsidRPr="00A84470" w:rsidRDefault="00A84470" w:rsidP="00A84470">
            <w:pPr>
              <w:spacing w:after="216" w:line="240" w:lineRule="auto"/>
              <w:jc w:val="center"/>
              <w:rPr>
                <w:rFonts w:ascii="Times New Roman" w:eastAsia="Times New Roman" w:hAnsi="Times New Roman" w:cs="Times New Roman"/>
                <w:b/>
                <w:bCs/>
                <w:sz w:val="20"/>
                <w:szCs w:val="20"/>
              </w:rPr>
            </w:pPr>
            <w:r w:rsidRPr="00A84470">
              <w:rPr>
                <w:rFonts w:ascii="Times New Roman" w:eastAsia="Times New Roman" w:hAnsi="Times New Roman" w:cs="Times New Roman"/>
                <w:b/>
                <w:bCs/>
                <w:sz w:val="20"/>
                <w:szCs w:val="20"/>
              </w:rPr>
              <w:t>Disagree</w:t>
            </w:r>
          </w:p>
        </w:tc>
        <w:tc>
          <w:tcPr>
            <w:tcW w:w="1946"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A84470" w:rsidRPr="00A84470" w:rsidRDefault="00A84470" w:rsidP="00A84470">
            <w:pPr>
              <w:spacing w:after="216" w:line="240" w:lineRule="auto"/>
              <w:jc w:val="center"/>
              <w:rPr>
                <w:rFonts w:ascii="Times New Roman" w:eastAsia="Times New Roman" w:hAnsi="Times New Roman" w:cs="Times New Roman"/>
                <w:b/>
                <w:bCs/>
                <w:sz w:val="20"/>
                <w:szCs w:val="20"/>
              </w:rPr>
            </w:pPr>
            <w:r w:rsidRPr="00A84470">
              <w:rPr>
                <w:rFonts w:ascii="Times New Roman" w:eastAsia="Times New Roman" w:hAnsi="Times New Roman" w:cs="Times New Roman"/>
                <w:b/>
                <w:bCs/>
                <w:sz w:val="20"/>
                <w:szCs w:val="20"/>
              </w:rPr>
              <w:t>Agree</w:t>
            </w:r>
          </w:p>
        </w:tc>
        <w:tc>
          <w:tcPr>
            <w:tcW w:w="1946"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A84470" w:rsidRPr="00A84470" w:rsidRDefault="00A84470" w:rsidP="00A84470">
            <w:pPr>
              <w:spacing w:after="216" w:line="240" w:lineRule="auto"/>
              <w:jc w:val="center"/>
              <w:rPr>
                <w:rFonts w:ascii="Times New Roman" w:eastAsia="Times New Roman" w:hAnsi="Times New Roman" w:cs="Times New Roman"/>
                <w:b/>
                <w:bCs/>
                <w:sz w:val="20"/>
                <w:szCs w:val="20"/>
              </w:rPr>
            </w:pPr>
            <w:r w:rsidRPr="00A84470">
              <w:rPr>
                <w:rFonts w:ascii="Times New Roman" w:eastAsia="Times New Roman" w:hAnsi="Times New Roman" w:cs="Times New Roman"/>
                <w:b/>
                <w:bCs/>
                <w:sz w:val="20"/>
                <w:szCs w:val="20"/>
              </w:rPr>
              <w:t>Strongly Agree</w:t>
            </w:r>
          </w:p>
        </w:tc>
      </w:tr>
      <w:tr w:rsidR="00A84470" w:rsidRPr="00A84470" w:rsidTr="00A84470">
        <w:trPr>
          <w:trHeight w:val="816"/>
        </w:trPr>
        <w:tc>
          <w:tcPr>
            <w:tcW w:w="5762" w:type="dxa"/>
            <w:tcBorders>
              <w:top w:val="single" w:sz="6" w:space="0" w:color="CCCCCC"/>
              <w:left w:val="single" w:sz="6" w:space="0" w:color="CCCCCC"/>
              <w:bottom w:val="single" w:sz="6" w:space="0" w:color="DEDEDE"/>
              <w:right w:val="single" w:sz="6" w:space="0" w:color="CCCCCC"/>
            </w:tcBorders>
            <w:shd w:val="clear" w:color="auto" w:fill="EEEEEE"/>
            <w:tcMar>
              <w:top w:w="120" w:type="dxa"/>
              <w:left w:w="120" w:type="dxa"/>
              <w:bottom w:w="120" w:type="dxa"/>
              <w:right w:w="120" w:type="dxa"/>
            </w:tcMar>
            <w:vAlign w:val="center"/>
            <w:hideMark/>
          </w:tcPr>
          <w:p w:rsidR="00A84470" w:rsidRPr="00A84470" w:rsidRDefault="00A84470" w:rsidP="00A84470">
            <w:pPr>
              <w:spacing w:after="216" w:line="240" w:lineRule="auto"/>
              <w:rPr>
                <w:rFonts w:ascii="Times New Roman" w:eastAsia="Times New Roman" w:hAnsi="Times New Roman" w:cs="Times New Roman"/>
                <w:b/>
                <w:bCs/>
                <w:i/>
                <w:iCs/>
                <w:sz w:val="24"/>
                <w:szCs w:val="24"/>
              </w:rPr>
            </w:pPr>
            <w:proofErr w:type="gramStart"/>
            <w:r w:rsidRPr="00A84470">
              <w:rPr>
                <w:rFonts w:ascii="Times New Roman" w:eastAsia="Times New Roman" w:hAnsi="Times New Roman" w:cs="Times New Roman"/>
                <w:b/>
                <w:bCs/>
                <w:i/>
                <w:iCs/>
                <w:sz w:val="24"/>
                <w:szCs w:val="24"/>
              </w:rPr>
              <w:t>demonstrate</w:t>
            </w:r>
            <w:proofErr w:type="gramEnd"/>
            <w:r w:rsidRPr="00A84470">
              <w:rPr>
                <w:rFonts w:ascii="Times New Roman" w:eastAsia="Times New Roman" w:hAnsi="Times New Roman" w:cs="Times New Roman"/>
                <w:b/>
                <w:bCs/>
                <w:i/>
                <w:iCs/>
                <w:sz w:val="24"/>
                <w:szCs w:val="24"/>
              </w:rPr>
              <w:t xml:space="preserve"> in-depth knowledge of content for the subject(s) taught. (CAEP 1.1, </w:t>
            </w:r>
            <w:proofErr w:type="spellStart"/>
            <w:r w:rsidRPr="00A84470">
              <w:rPr>
                <w:rFonts w:ascii="Times New Roman" w:eastAsia="Times New Roman" w:hAnsi="Times New Roman" w:cs="Times New Roman"/>
                <w:b/>
                <w:bCs/>
                <w:i/>
                <w:iCs/>
                <w:sz w:val="24"/>
                <w:szCs w:val="24"/>
              </w:rPr>
              <w:t>InTASC</w:t>
            </w:r>
            <w:proofErr w:type="spellEnd"/>
            <w:r w:rsidRPr="00A84470">
              <w:rPr>
                <w:rFonts w:ascii="Times New Roman" w:eastAsia="Times New Roman" w:hAnsi="Times New Roman" w:cs="Times New Roman"/>
                <w:b/>
                <w:bCs/>
                <w:i/>
                <w:iCs/>
                <w:sz w:val="24"/>
                <w:szCs w:val="24"/>
              </w:rPr>
              <w:t xml:space="preserve"> 4, TGR 4, TIAI 14)</w:t>
            </w:r>
          </w:p>
        </w:tc>
        <w:tc>
          <w:tcPr>
            <w:tcW w:w="1946"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A84470" w:rsidRPr="00A84470" w:rsidRDefault="00A84470" w:rsidP="00A84470">
            <w:pPr>
              <w:spacing w:after="216" w:line="240" w:lineRule="auto"/>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1946"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A84470" w:rsidRPr="00A84470" w:rsidRDefault="00A84470" w:rsidP="00A84470">
            <w:pPr>
              <w:spacing w:after="216" w:line="240" w:lineRule="auto"/>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1946"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A84470" w:rsidRPr="00A84470" w:rsidRDefault="00A84470" w:rsidP="00A84470">
            <w:pPr>
              <w:spacing w:after="216" w:line="240" w:lineRule="auto"/>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1946"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A84470" w:rsidRPr="00A84470" w:rsidRDefault="00A84470" w:rsidP="00A84470">
            <w:pPr>
              <w:spacing w:after="216" w:line="240" w:lineRule="auto"/>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4 (66.67%)</w:t>
            </w:r>
          </w:p>
        </w:tc>
        <w:tc>
          <w:tcPr>
            <w:tcW w:w="1946"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A84470" w:rsidRPr="00A84470" w:rsidRDefault="00A84470" w:rsidP="00A84470">
            <w:pPr>
              <w:spacing w:after="216" w:line="240" w:lineRule="auto"/>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2 (33.33%)</w:t>
            </w:r>
          </w:p>
        </w:tc>
      </w:tr>
      <w:tr w:rsidR="00A84470" w:rsidRPr="00A84470" w:rsidTr="00A84470">
        <w:trPr>
          <w:trHeight w:val="816"/>
        </w:trPr>
        <w:tc>
          <w:tcPr>
            <w:tcW w:w="5762" w:type="dxa"/>
            <w:tcBorders>
              <w:top w:val="single" w:sz="6" w:space="0" w:color="CCCCCC"/>
              <w:left w:val="single" w:sz="6" w:space="0" w:color="CCCCCC"/>
              <w:bottom w:val="single" w:sz="6" w:space="0" w:color="DEDEDE"/>
              <w:right w:val="single" w:sz="6" w:space="0" w:color="CCCCCC"/>
            </w:tcBorders>
            <w:shd w:val="clear" w:color="auto" w:fill="F5F5F5"/>
            <w:tcMar>
              <w:top w:w="120" w:type="dxa"/>
              <w:left w:w="120" w:type="dxa"/>
              <w:bottom w:w="120" w:type="dxa"/>
              <w:right w:w="120" w:type="dxa"/>
            </w:tcMar>
            <w:vAlign w:val="center"/>
            <w:hideMark/>
          </w:tcPr>
          <w:p w:rsidR="00A84470" w:rsidRPr="00A84470" w:rsidRDefault="00A84470" w:rsidP="00A84470">
            <w:pPr>
              <w:spacing w:after="216" w:line="240" w:lineRule="auto"/>
              <w:rPr>
                <w:rFonts w:ascii="Times New Roman" w:eastAsia="Times New Roman" w:hAnsi="Times New Roman" w:cs="Times New Roman"/>
                <w:b/>
                <w:bCs/>
                <w:i/>
                <w:iCs/>
                <w:sz w:val="24"/>
                <w:szCs w:val="24"/>
              </w:rPr>
            </w:pPr>
            <w:proofErr w:type="gramStart"/>
            <w:r w:rsidRPr="00A84470">
              <w:rPr>
                <w:rFonts w:ascii="Times New Roman" w:eastAsia="Times New Roman" w:hAnsi="Times New Roman" w:cs="Times New Roman"/>
                <w:b/>
                <w:bCs/>
                <w:i/>
                <w:iCs/>
                <w:sz w:val="24"/>
                <w:szCs w:val="24"/>
              </w:rPr>
              <w:t>integrate</w:t>
            </w:r>
            <w:proofErr w:type="gramEnd"/>
            <w:r w:rsidRPr="00A84470">
              <w:rPr>
                <w:rFonts w:ascii="Times New Roman" w:eastAsia="Times New Roman" w:hAnsi="Times New Roman" w:cs="Times New Roman"/>
                <w:b/>
                <w:bCs/>
                <w:i/>
                <w:iCs/>
                <w:sz w:val="24"/>
                <w:szCs w:val="24"/>
              </w:rPr>
              <w:t xml:space="preserve"> core content knowledge from other subject areas in lessons. (CAEP 1.1, </w:t>
            </w:r>
            <w:proofErr w:type="spellStart"/>
            <w:r w:rsidRPr="00A84470">
              <w:rPr>
                <w:rFonts w:ascii="Times New Roman" w:eastAsia="Times New Roman" w:hAnsi="Times New Roman" w:cs="Times New Roman"/>
                <w:b/>
                <w:bCs/>
                <w:i/>
                <w:iCs/>
                <w:sz w:val="24"/>
                <w:szCs w:val="24"/>
              </w:rPr>
              <w:t>InTASC</w:t>
            </w:r>
            <w:proofErr w:type="spellEnd"/>
            <w:r w:rsidRPr="00A84470">
              <w:rPr>
                <w:rFonts w:ascii="Times New Roman" w:eastAsia="Times New Roman" w:hAnsi="Times New Roman" w:cs="Times New Roman"/>
                <w:b/>
                <w:bCs/>
                <w:i/>
                <w:iCs/>
                <w:sz w:val="24"/>
                <w:szCs w:val="24"/>
              </w:rPr>
              <w:t xml:space="preserve"> 4, TGR 4, TIAI 3)</w:t>
            </w:r>
          </w:p>
        </w:tc>
        <w:tc>
          <w:tcPr>
            <w:tcW w:w="1946"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A84470" w:rsidRPr="00A84470" w:rsidRDefault="00A84470" w:rsidP="00A84470">
            <w:pPr>
              <w:spacing w:after="216" w:line="240" w:lineRule="auto"/>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1946"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A84470" w:rsidRPr="00A84470" w:rsidRDefault="00A84470" w:rsidP="00A84470">
            <w:pPr>
              <w:spacing w:after="216" w:line="240" w:lineRule="auto"/>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1946"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A84470" w:rsidRPr="00A84470" w:rsidRDefault="00A84470" w:rsidP="00A84470">
            <w:pPr>
              <w:spacing w:after="216" w:line="240" w:lineRule="auto"/>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1 (16.67%)</w:t>
            </w:r>
          </w:p>
        </w:tc>
        <w:tc>
          <w:tcPr>
            <w:tcW w:w="1946"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A84470" w:rsidRPr="00A84470" w:rsidRDefault="00A84470" w:rsidP="00A84470">
            <w:pPr>
              <w:spacing w:after="216" w:line="240" w:lineRule="auto"/>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3 (50%)</w:t>
            </w:r>
          </w:p>
        </w:tc>
        <w:tc>
          <w:tcPr>
            <w:tcW w:w="1946"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A84470" w:rsidRPr="00A84470" w:rsidRDefault="00A84470" w:rsidP="00A84470">
            <w:pPr>
              <w:spacing w:after="216" w:line="240" w:lineRule="auto"/>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2 (33.33%)</w:t>
            </w:r>
          </w:p>
        </w:tc>
      </w:tr>
      <w:tr w:rsidR="00A84470" w:rsidRPr="00A84470" w:rsidTr="00A84470">
        <w:trPr>
          <w:trHeight w:val="1374"/>
        </w:trPr>
        <w:tc>
          <w:tcPr>
            <w:tcW w:w="5762" w:type="dxa"/>
            <w:tcBorders>
              <w:top w:val="single" w:sz="6" w:space="0" w:color="CCCCCC"/>
              <w:left w:val="single" w:sz="6" w:space="0" w:color="CCCCCC"/>
              <w:bottom w:val="single" w:sz="6" w:space="0" w:color="DEDEDE"/>
              <w:right w:val="single" w:sz="6" w:space="0" w:color="CCCCCC"/>
            </w:tcBorders>
            <w:shd w:val="clear" w:color="auto" w:fill="EEEEEE"/>
            <w:tcMar>
              <w:top w:w="120" w:type="dxa"/>
              <w:left w:w="120" w:type="dxa"/>
              <w:bottom w:w="120" w:type="dxa"/>
              <w:right w:w="120" w:type="dxa"/>
            </w:tcMar>
            <w:vAlign w:val="center"/>
            <w:hideMark/>
          </w:tcPr>
          <w:p w:rsidR="00A84470" w:rsidRPr="00A84470" w:rsidRDefault="00A84470" w:rsidP="00A84470">
            <w:pPr>
              <w:spacing w:after="216" w:line="240" w:lineRule="auto"/>
              <w:rPr>
                <w:rFonts w:ascii="Times New Roman" w:eastAsia="Times New Roman" w:hAnsi="Times New Roman" w:cs="Times New Roman"/>
                <w:b/>
                <w:bCs/>
                <w:i/>
                <w:iCs/>
                <w:sz w:val="24"/>
                <w:szCs w:val="24"/>
              </w:rPr>
            </w:pPr>
            <w:proofErr w:type="gramStart"/>
            <w:r w:rsidRPr="00A84470">
              <w:rPr>
                <w:rFonts w:ascii="Times New Roman" w:eastAsia="Times New Roman" w:hAnsi="Times New Roman" w:cs="Times New Roman"/>
                <w:b/>
                <w:bCs/>
                <w:i/>
                <w:iCs/>
                <w:sz w:val="24"/>
                <w:szCs w:val="24"/>
              </w:rPr>
              <w:t>use</w:t>
            </w:r>
            <w:proofErr w:type="gramEnd"/>
            <w:r w:rsidRPr="00A84470">
              <w:rPr>
                <w:rFonts w:ascii="Times New Roman" w:eastAsia="Times New Roman" w:hAnsi="Times New Roman" w:cs="Times New Roman"/>
                <w:b/>
                <w:bCs/>
                <w:i/>
                <w:iCs/>
                <w:sz w:val="24"/>
                <w:szCs w:val="24"/>
              </w:rPr>
              <w:t xml:space="preserve"> higher-order questioning to engage students in analytical, creative, and critical thinking, providing opportunities for students to apply these skills in problem solving and critical thinking activities. (CAEP 1.1, </w:t>
            </w:r>
            <w:proofErr w:type="spellStart"/>
            <w:r w:rsidRPr="00A84470">
              <w:rPr>
                <w:rFonts w:ascii="Times New Roman" w:eastAsia="Times New Roman" w:hAnsi="Times New Roman" w:cs="Times New Roman"/>
                <w:b/>
                <w:bCs/>
                <w:i/>
                <w:iCs/>
                <w:sz w:val="24"/>
                <w:szCs w:val="24"/>
              </w:rPr>
              <w:t>InTASC</w:t>
            </w:r>
            <w:proofErr w:type="spellEnd"/>
            <w:r w:rsidRPr="00A84470">
              <w:rPr>
                <w:rFonts w:ascii="Times New Roman" w:eastAsia="Times New Roman" w:hAnsi="Times New Roman" w:cs="Times New Roman"/>
                <w:b/>
                <w:bCs/>
                <w:i/>
                <w:iCs/>
                <w:sz w:val="24"/>
                <w:szCs w:val="24"/>
              </w:rPr>
              <w:t xml:space="preserve"> 5, TGR 4, TIAI 17)</w:t>
            </w:r>
          </w:p>
        </w:tc>
        <w:tc>
          <w:tcPr>
            <w:tcW w:w="1946"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A84470" w:rsidRPr="00A84470" w:rsidRDefault="00A84470" w:rsidP="00A84470">
            <w:pPr>
              <w:spacing w:after="216" w:line="240" w:lineRule="auto"/>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1946"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A84470" w:rsidRPr="00A84470" w:rsidRDefault="00A84470" w:rsidP="00A84470">
            <w:pPr>
              <w:spacing w:after="216" w:line="240" w:lineRule="auto"/>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1946"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A84470" w:rsidRPr="00A84470" w:rsidRDefault="00A84470" w:rsidP="00A84470">
            <w:pPr>
              <w:spacing w:after="216" w:line="240" w:lineRule="auto"/>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2 (33.33%)</w:t>
            </w:r>
          </w:p>
        </w:tc>
        <w:tc>
          <w:tcPr>
            <w:tcW w:w="1946"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A84470" w:rsidRPr="00A84470" w:rsidRDefault="00A84470" w:rsidP="00A84470">
            <w:pPr>
              <w:spacing w:after="216" w:line="240" w:lineRule="auto"/>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2 (33.33%)</w:t>
            </w:r>
          </w:p>
        </w:tc>
        <w:tc>
          <w:tcPr>
            <w:tcW w:w="1946"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A84470" w:rsidRPr="00A84470" w:rsidRDefault="00A84470" w:rsidP="00A84470">
            <w:pPr>
              <w:spacing w:after="216" w:line="240" w:lineRule="auto"/>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2 (33.33%)</w:t>
            </w:r>
          </w:p>
        </w:tc>
      </w:tr>
    </w:tbl>
    <w:p w:rsidR="00A84470" w:rsidRPr="00A84470" w:rsidRDefault="00A84470" w:rsidP="00A84470">
      <w:pPr>
        <w:numPr>
          <w:ilvl w:val="0"/>
          <w:numId w:val="1"/>
        </w:numPr>
        <w:spacing w:after="0" w:line="240" w:lineRule="auto"/>
        <w:ind w:left="0"/>
        <w:rPr>
          <w:rFonts w:ascii="Times New Roman" w:eastAsia="Times New Roman" w:hAnsi="Times New Roman" w:cs="Times New Roman"/>
          <w:vanish/>
          <w:color w:val="000000"/>
          <w:sz w:val="27"/>
          <w:szCs w:val="27"/>
        </w:rPr>
      </w:pPr>
    </w:p>
    <w:p w:rsidR="00A84470" w:rsidRPr="00A84470" w:rsidRDefault="00A84470" w:rsidP="00A84470">
      <w:pPr>
        <w:numPr>
          <w:ilvl w:val="0"/>
          <w:numId w:val="1"/>
        </w:numPr>
        <w:spacing w:after="0" w:line="240" w:lineRule="auto"/>
        <w:ind w:left="0"/>
        <w:rPr>
          <w:rFonts w:ascii="Times New Roman" w:eastAsia="Times New Roman" w:hAnsi="Times New Roman" w:cs="Times New Roman"/>
          <w:vanish/>
          <w:color w:val="000000"/>
          <w:sz w:val="27"/>
          <w:szCs w:val="27"/>
        </w:rPr>
      </w:pPr>
    </w:p>
    <w:p w:rsidR="00A84470" w:rsidRPr="00A84470" w:rsidRDefault="00A84470" w:rsidP="00A84470">
      <w:pPr>
        <w:spacing w:after="0" w:line="240" w:lineRule="auto"/>
        <w:rPr>
          <w:rFonts w:ascii="Times New Roman" w:eastAsia="Times New Roman" w:hAnsi="Times New Roman" w:cs="Times New Roman"/>
          <w:color w:val="000000"/>
          <w:sz w:val="27"/>
          <w:szCs w:val="27"/>
        </w:rPr>
      </w:pPr>
    </w:p>
    <w:tbl>
      <w:tblPr>
        <w:tblW w:w="14670" w:type="dxa"/>
        <w:tblInd w:w="-1080" w:type="dxa"/>
        <w:tblBorders>
          <w:top w:val="single" w:sz="6" w:space="0" w:color="DEDEDE"/>
          <w:left w:val="single" w:sz="6" w:space="0" w:color="DEDEDE"/>
          <w:right w:val="single" w:sz="6" w:space="0" w:color="DEDEDE"/>
        </w:tblBorders>
        <w:shd w:val="clear" w:color="auto" w:fill="FFFFFF"/>
        <w:tblCellMar>
          <w:top w:w="15" w:type="dxa"/>
          <w:left w:w="15" w:type="dxa"/>
          <w:bottom w:w="15" w:type="dxa"/>
          <w:right w:w="15" w:type="dxa"/>
        </w:tblCellMar>
        <w:tblLook w:val="04A0" w:firstRow="1" w:lastRow="0" w:firstColumn="1" w:lastColumn="0" w:noHBand="0" w:noVBand="1"/>
      </w:tblPr>
      <w:tblGrid>
        <w:gridCol w:w="5075"/>
        <w:gridCol w:w="1777"/>
        <w:gridCol w:w="1769"/>
        <w:gridCol w:w="1777"/>
        <w:gridCol w:w="1120"/>
        <w:gridCol w:w="3152"/>
      </w:tblGrid>
      <w:tr w:rsidR="00A84470" w:rsidRPr="00A84470" w:rsidTr="00A84470">
        <w:trPr>
          <w:trHeight w:val="547"/>
          <w:tblHeader/>
        </w:trPr>
        <w:tc>
          <w:tcPr>
            <w:tcW w:w="14670" w:type="dxa"/>
            <w:gridSpan w:val="6"/>
            <w:tcBorders>
              <w:top w:val="nil"/>
              <w:left w:val="nil"/>
              <w:bottom w:val="nil"/>
              <w:right w:val="nil"/>
            </w:tcBorders>
            <w:shd w:val="clear" w:color="auto" w:fill="E6E6E6"/>
            <w:tcMar>
              <w:top w:w="90" w:type="dxa"/>
              <w:left w:w="90" w:type="dxa"/>
              <w:bottom w:w="90" w:type="dxa"/>
              <w:right w:w="90" w:type="dxa"/>
            </w:tcMar>
            <w:vAlign w:val="center"/>
            <w:hideMark/>
          </w:tcPr>
          <w:p w:rsidR="00A84470" w:rsidRPr="00A84470" w:rsidRDefault="00A84470" w:rsidP="00A84470">
            <w:pPr>
              <w:spacing w:after="216" w:line="308" w:lineRule="atLeast"/>
              <w:rPr>
                <w:rFonts w:ascii="Times New Roman" w:eastAsia="Times New Roman" w:hAnsi="Times New Roman" w:cs="Times New Roman"/>
                <w:b/>
                <w:bCs/>
                <w:color w:val="222222"/>
                <w:sz w:val="23"/>
                <w:szCs w:val="23"/>
              </w:rPr>
            </w:pPr>
            <w:r w:rsidRPr="00A84470">
              <w:rPr>
                <w:rFonts w:ascii="Times New Roman" w:eastAsia="Times New Roman" w:hAnsi="Times New Roman" w:cs="Times New Roman"/>
                <w:b/>
                <w:bCs/>
                <w:color w:val="FF0000"/>
                <w:sz w:val="23"/>
                <w:szCs w:val="23"/>
              </w:rPr>
              <w:t>Professional Responsibility</w:t>
            </w:r>
          </w:p>
        </w:tc>
      </w:tr>
      <w:tr w:rsidR="00A84470" w:rsidRPr="00A84470" w:rsidTr="00A84470">
        <w:trPr>
          <w:trHeight w:val="505"/>
          <w:tblHeader/>
        </w:trPr>
        <w:tc>
          <w:tcPr>
            <w:tcW w:w="5075" w:type="dxa"/>
            <w:tcBorders>
              <w:top w:val="single" w:sz="6" w:space="0" w:color="CCCCCC"/>
              <w:left w:val="single" w:sz="6" w:space="0" w:color="CCCCCC"/>
              <w:bottom w:val="single" w:sz="6" w:space="0" w:color="DEDEDE"/>
              <w:right w:val="single" w:sz="6" w:space="0" w:color="CCCCCC"/>
            </w:tcBorders>
            <w:shd w:val="clear" w:color="auto" w:fill="E6E6E6"/>
            <w:tcMar>
              <w:top w:w="90" w:type="dxa"/>
              <w:left w:w="90" w:type="dxa"/>
              <w:bottom w:w="90" w:type="dxa"/>
              <w:right w:w="90" w:type="dxa"/>
            </w:tcMar>
            <w:vAlign w:val="center"/>
            <w:hideMark/>
          </w:tcPr>
          <w:p w:rsidR="00A84470" w:rsidRPr="00A84470" w:rsidRDefault="00A84470" w:rsidP="00A84470">
            <w:pPr>
              <w:spacing w:after="216" w:line="240" w:lineRule="auto"/>
              <w:jc w:val="center"/>
              <w:rPr>
                <w:rFonts w:ascii="Times New Roman" w:eastAsia="Times New Roman" w:hAnsi="Times New Roman" w:cs="Times New Roman"/>
                <w:b/>
                <w:bCs/>
                <w:i/>
                <w:iCs/>
                <w:sz w:val="24"/>
                <w:szCs w:val="24"/>
              </w:rPr>
            </w:pPr>
            <w:r w:rsidRPr="00A84470">
              <w:rPr>
                <w:rFonts w:ascii="Times New Roman" w:eastAsia="Times New Roman" w:hAnsi="Times New Roman" w:cs="Times New Roman"/>
                <w:b/>
                <w:bCs/>
                <w:i/>
                <w:iCs/>
                <w:sz w:val="24"/>
                <w:szCs w:val="24"/>
              </w:rPr>
              <w:lastRenderedPageBreak/>
              <w:t>The teacher was prepared to:</w:t>
            </w:r>
          </w:p>
        </w:tc>
        <w:tc>
          <w:tcPr>
            <w:tcW w:w="1777"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A84470" w:rsidRPr="00A84470" w:rsidRDefault="00A84470" w:rsidP="00A84470">
            <w:pPr>
              <w:spacing w:after="216" w:line="240" w:lineRule="auto"/>
              <w:jc w:val="center"/>
              <w:rPr>
                <w:rFonts w:ascii="Times New Roman" w:eastAsia="Times New Roman" w:hAnsi="Times New Roman" w:cs="Times New Roman"/>
                <w:b/>
                <w:bCs/>
                <w:sz w:val="20"/>
                <w:szCs w:val="20"/>
              </w:rPr>
            </w:pPr>
            <w:r w:rsidRPr="00A84470">
              <w:rPr>
                <w:rFonts w:ascii="Times New Roman" w:eastAsia="Times New Roman" w:hAnsi="Times New Roman" w:cs="Times New Roman"/>
                <w:b/>
                <w:bCs/>
                <w:sz w:val="20"/>
                <w:szCs w:val="20"/>
              </w:rPr>
              <w:t>Not Applicable</w:t>
            </w:r>
          </w:p>
        </w:tc>
        <w:tc>
          <w:tcPr>
            <w:tcW w:w="1769"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A84470" w:rsidRPr="00A84470" w:rsidRDefault="00A84470" w:rsidP="00A84470">
            <w:pPr>
              <w:spacing w:after="216" w:line="240" w:lineRule="auto"/>
              <w:jc w:val="center"/>
              <w:rPr>
                <w:rFonts w:ascii="Times New Roman" w:eastAsia="Times New Roman" w:hAnsi="Times New Roman" w:cs="Times New Roman"/>
                <w:b/>
                <w:bCs/>
                <w:sz w:val="20"/>
                <w:szCs w:val="20"/>
              </w:rPr>
            </w:pPr>
            <w:r w:rsidRPr="00A84470">
              <w:rPr>
                <w:rFonts w:ascii="Times New Roman" w:eastAsia="Times New Roman" w:hAnsi="Times New Roman" w:cs="Times New Roman"/>
                <w:b/>
                <w:bCs/>
                <w:sz w:val="20"/>
                <w:szCs w:val="20"/>
              </w:rPr>
              <w:t>Strongly Disagree</w:t>
            </w:r>
          </w:p>
        </w:tc>
        <w:tc>
          <w:tcPr>
            <w:tcW w:w="1777"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A84470" w:rsidRPr="00A84470" w:rsidRDefault="00A84470" w:rsidP="00A84470">
            <w:pPr>
              <w:spacing w:after="216" w:line="240" w:lineRule="auto"/>
              <w:jc w:val="center"/>
              <w:rPr>
                <w:rFonts w:ascii="Times New Roman" w:eastAsia="Times New Roman" w:hAnsi="Times New Roman" w:cs="Times New Roman"/>
                <w:b/>
                <w:bCs/>
                <w:sz w:val="20"/>
                <w:szCs w:val="20"/>
              </w:rPr>
            </w:pPr>
            <w:r w:rsidRPr="00A84470">
              <w:rPr>
                <w:rFonts w:ascii="Times New Roman" w:eastAsia="Times New Roman" w:hAnsi="Times New Roman" w:cs="Times New Roman"/>
                <w:b/>
                <w:bCs/>
                <w:sz w:val="20"/>
                <w:szCs w:val="20"/>
              </w:rPr>
              <w:t>Disagree</w:t>
            </w:r>
          </w:p>
        </w:tc>
        <w:tc>
          <w:tcPr>
            <w:tcW w:w="1120"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A84470" w:rsidRPr="00A84470" w:rsidRDefault="00A84470" w:rsidP="00A84470">
            <w:pPr>
              <w:spacing w:after="216" w:line="240" w:lineRule="auto"/>
              <w:jc w:val="center"/>
              <w:rPr>
                <w:rFonts w:ascii="Times New Roman" w:eastAsia="Times New Roman" w:hAnsi="Times New Roman" w:cs="Times New Roman"/>
                <w:b/>
                <w:bCs/>
                <w:sz w:val="20"/>
                <w:szCs w:val="20"/>
              </w:rPr>
            </w:pPr>
            <w:r w:rsidRPr="00A84470">
              <w:rPr>
                <w:rFonts w:ascii="Times New Roman" w:eastAsia="Times New Roman" w:hAnsi="Times New Roman" w:cs="Times New Roman"/>
                <w:b/>
                <w:bCs/>
                <w:sz w:val="20"/>
                <w:szCs w:val="20"/>
              </w:rPr>
              <w:t>Agree</w:t>
            </w:r>
          </w:p>
        </w:tc>
        <w:tc>
          <w:tcPr>
            <w:tcW w:w="3152" w:type="dxa"/>
            <w:tcBorders>
              <w:top w:val="single" w:sz="6" w:space="0" w:color="CCCCCC"/>
              <w:left w:val="single" w:sz="6" w:space="0" w:color="CCCCCC"/>
              <w:bottom w:val="single" w:sz="6" w:space="0" w:color="DEDEDE"/>
              <w:right w:val="single" w:sz="6" w:space="0" w:color="CCCCCC"/>
            </w:tcBorders>
            <w:shd w:val="clear" w:color="auto" w:fill="E6E6E6"/>
            <w:tcMar>
              <w:top w:w="150" w:type="dxa"/>
              <w:left w:w="90" w:type="dxa"/>
              <w:bottom w:w="150" w:type="dxa"/>
              <w:right w:w="90" w:type="dxa"/>
            </w:tcMar>
            <w:vAlign w:val="center"/>
            <w:hideMark/>
          </w:tcPr>
          <w:p w:rsidR="00A84470" w:rsidRPr="00A84470" w:rsidRDefault="00A84470" w:rsidP="00A84470">
            <w:pPr>
              <w:spacing w:after="216" w:line="240" w:lineRule="auto"/>
              <w:jc w:val="center"/>
              <w:rPr>
                <w:rFonts w:ascii="Times New Roman" w:eastAsia="Times New Roman" w:hAnsi="Times New Roman" w:cs="Times New Roman"/>
                <w:b/>
                <w:bCs/>
                <w:sz w:val="20"/>
                <w:szCs w:val="20"/>
              </w:rPr>
            </w:pPr>
            <w:r w:rsidRPr="00A84470">
              <w:rPr>
                <w:rFonts w:ascii="Times New Roman" w:eastAsia="Times New Roman" w:hAnsi="Times New Roman" w:cs="Times New Roman"/>
                <w:b/>
                <w:bCs/>
                <w:sz w:val="20"/>
                <w:szCs w:val="20"/>
              </w:rPr>
              <w:t>Strongly Agree</w:t>
            </w:r>
          </w:p>
        </w:tc>
      </w:tr>
      <w:tr w:rsidR="00A84470" w:rsidRPr="00A84470" w:rsidTr="00A84470">
        <w:trPr>
          <w:trHeight w:val="672"/>
        </w:trPr>
        <w:tc>
          <w:tcPr>
            <w:tcW w:w="5075" w:type="dxa"/>
            <w:tcBorders>
              <w:top w:val="single" w:sz="6" w:space="0" w:color="CCCCCC"/>
              <w:left w:val="single" w:sz="6" w:space="0" w:color="CCCCCC"/>
              <w:bottom w:val="single" w:sz="6" w:space="0" w:color="DEDEDE"/>
              <w:right w:val="single" w:sz="6" w:space="0" w:color="CCCCCC"/>
            </w:tcBorders>
            <w:shd w:val="clear" w:color="auto" w:fill="EEEEEE"/>
            <w:tcMar>
              <w:top w:w="120" w:type="dxa"/>
              <w:left w:w="120" w:type="dxa"/>
              <w:bottom w:w="120" w:type="dxa"/>
              <w:right w:w="120" w:type="dxa"/>
            </w:tcMar>
            <w:vAlign w:val="center"/>
            <w:hideMark/>
          </w:tcPr>
          <w:p w:rsidR="00A84470" w:rsidRPr="00A84470" w:rsidRDefault="00A84470" w:rsidP="00A84470">
            <w:pPr>
              <w:spacing w:after="216" w:line="240" w:lineRule="auto"/>
              <w:rPr>
                <w:rFonts w:ascii="Times New Roman" w:eastAsia="Times New Roman" w:hAnsi="Times New Roman" w:cs="Times New Roman"/>
                <w:b/>
                <w:bCs/>
                <w:i/>
                <w:iCs/>
                <w:sz w:val="24"/>
                <w:szCs w:val="24"/>
              </w:rPr>
            </w:pPr>
            <w:proofErr w:type="gramStart"/>
            <w:r w:rsidRPr="00A84470">
              <w:rPr>
                <w:rFonts w:ascii="Times New Roman" w:eastAsia="Times New Roman" w:hAnsi="Times New Roman" w:cs="Times New Roman"/>
                <w:b/>
                <w:bCs/>
                <w:i/>
                <w:iCs/>
                <w:sz w:val="24"/>
                <w:szCs w:val="24"/>
              </w:rPr>
              <w:t>establish</w:t>
            </w:r>
            <w:proofErr w:type="gramEnd"/>
            <w:r w:rsidRPr="00A84470">
              <w:rPr>
                <w:rFonts w:ascii="Times New Roman" w:eastAsia="Times New Roman" w:hAnsi="Times New Roman" w:cs="Times New Roman"/>
                <w:b/>
                <w:bCs/>
                <w:i/>
                <w:iCs/>
                <w:sz w:val="24"/>
                <w:szCs w:val="24"/>
              </w:rPr>
              <w:t xml:space="preserve"> opportunities for communication with parents and/or guardians, professional colleagues, and community members (newsletters, positive notes, extracurricular activities, professional development opportunities, conferences, etc.) to enhance resources, learning, and the learning environment. (CAEP 1.1, </w:t>
            </w:r>
            <w:proofErr w:type="spellStart"/>
            <w:r w:rsidRPr="00A84470">
              <w:rPr>
                <w:rFonts w:ascii="Times New Roman" w:eastAsia="Times New Roman" w:hAnsi="Times New Roman" w:cs="Times New Roman"/>
                <w:b/>
                <w:bCs/>
                <w:i/>
                <w:iCs/>
                <w:sz w:val="24"/>
                <w:szCs w:val="24"/>
              </w:rPr>
              <w:t>InTASC</w:t>
            </w:r>
            <w:proofErr w:type="spellEnd"/>
            <w:r w:rsidRPr="00A84470">
              <w:rPr>
                <w:rFonts w:ascii="Times New Roman" w:eastAsia="Times New Roman" w:hAnsi="Times New Roman" w:cs="Times New Roman"/>
                <w:b/>
                <w:bCs/>
                <w:i/>
                <w:iCs/>
                <w:sz w:val="24"/>
                <w:szCs w:val="24"/>
              </w:rPr>
              <w:t xml:space="preserve"> 10, TGR 9, TIAI 25)</w:t>
            </w:r>
          </w:p>
        </w:tc>
        <w:tc>
          <w:tcPr>
            <w:tcW w:w="1777"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A84470" w:rsidRPr="00A84470" w:rsidRDefault="00A84470" w:rsidP="00A84470">
            <w:pPr>
              <w:spacing w:after="216" w:line="240" w:lineRule="auto"/>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1769"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A84470" w:rsidRPr="00A84470" w:rsidRDefault="00A84470" w:rsidP="00A84470">
            <w:pPr>
              <w:spacing w:after="216" w:line="240" w:lineRule="auto"/>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1777"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A84470" w:rsidRPr="00A84470" w:rsidRDefault="00A84470" w:rsidP="00A84470">
            <w:pPr>
              <w:spacing w:after="216" w:line="240" w:lineRule="auto"/>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1 (16.67%)</w:t>
            </w:r>
          </w:p>
        </w:tc>
        <w:tc>
          <w:tcPr>
            <w:tcW w:w="1120"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A84470" w:rsidRPr="00A84470" w:rsidRDefault="00A84470" w:rsidP="00A84470">
            <w:pPr>
              <w:spacing w:after="216" w:line="240" w:lineRule="auto"/>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3 (50%)</w:t>
            </w:r>
          </w:p>
        </w:tc>
        <w:tc>
          <w:tcPr>
            <w:tcW w:w="3152" w:type="dxa"/>
            <w:tcBorders>
              <w:top w:val="single" w:sz="6" w:space="0" w:color="CCCCCC"/>
              <w:left w:val="single" w:sz="6" w:space="0" w:color="CCCCCC"/>
              <w:bottom w:val="single" w:sz="6" w:space="0" w:color="DEDEDE"/>
              <w:right w:val="single" w:sz="6" w:space="0" w:color="CCCCCC"/>
            </w:tcBorders>
            <w:shd w:val="clear" w:color="auto" w:fill="EEEEEE"/>
            <w:tcMar>
              <w:top w:w="60" w:type="dxa"/>
              <w:left w:w="90" w:type="dxa"/>
              <w:bottom w:w="60" w:type="dxa"/>
              <w:right w:w="90" w:type="dxa"/>
            </w:tcMar>
            <w:vAlign w:val="center"/>
            <w:hideMark/>
          </w:tcPr>
          <w:p w:rsidR="00A84470" w:rsidRPr="00A84470" w:rsidRDefault="00A84470" w:rsidP="00A84470">
            <w:pPr>
              <w:spacing w:after="216" w:line="240" w:lineRule="auto"/>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2 (33.33%)</w:t>
            </w:r>
          </w:p>
        </w:tc>
      </w:tr>
      <w:tr w:rsidR="00A84470" w:rsidRPr="00A84470" w:rsidTr="00A84470">
        <w:trPr>
          <w:trHeight w:val="1073"/>
        </w:trPr>
        <w:tc>
          <w:tcPr>
            <w:tcW w:w="5075" w:type="dxa"/>
            <w:tcBorders>
              <w:top w:val="single" w:sz="6" w:space="0" w:color="CCCCCC"/>
              <w:left w:val="single" w:sz="6" w:space="0" w:color="CCCCCC"/>
              <w:bottom w:val="single" w:sz="6" w:space="0" w:color="DEDEDE"/>
              <w:right w:val="single" w:sz="6" w:space="0" w:color="CCCCCC"/>
            </w:tcBorders>
            <w:shd w:val="clear" w:color="auto" w:fill="F5F5F5"/>
            <w:tcMar>
              <w:top w:w="120" w:type="dxa"/>
              <w:left w:w="120" w:type="dxa"/>
              <w:bottom w:w="120" w:type="dxa"/>
              <w:right w:w="120" w:type="dxa"/>
            </w:tcMar>
            <w:vAlign w:val="center"/>
            <w:hideMark/>
          </w:tcPr>
          <w:p w:rsidR="00A84470" w:rsidRPr="00A84470" w:rsidRDefault="00A84470" w:rsidP="00A84470">
            <w:pPr>
              <w:spacing w:after="216" w:line="240" w:lineRule="auto"/>
              <w:rPr>
                <w:rFonts w:ascii="Times New Roman" w:eastAsia="Times New Roman" w:hAnsi="Times New Roman" w:cs="Times New Roman"/>
                <w:b/>
                <w:bCs/>
                <w:i/>
                <w:iCs/>
                <w:sz w:val="24"/>
                <w:szCs w:val="24"/>
              </w:rPr>
            </w:pPr>
            <w:proofErr w:type="gramStart"/>
            <w:r w:rsidRPr="00A84470">
              <w:rPr>
                <w:rFonts w:ascii="Times New Roman" w:eastAsia="Times New Roman" w:hAnsi="Times New Roman" w:cs="Times New Roman"/>
                <w:b/>
                <w:bCs/>
                <w:i/>
                <w:iCs/>
                <w:sz w:val="24"/>
                <w:szCs w:val="24"/>
              </w:rPr>
              <w:t>demonstrate</w:t>
            </w:r>
            <w:proofErr w:type="gramEnd"/>
            <w:r w:rsidRPr="00A84470">
              <w:rPr>
                <w:rFonts w:ascii="Times New Roman" w:eastAsia="Times New Roman" w:hAnsi="Times New Roman" w:cs="Times New Roman"/>
                <w:b/>
                <w:bCs/>
                <w:i/>
                <w:iCs/>
                <w:sz w:val="24"/>
                <w:szCs w:val="24"/>
              </w:rPr>
              <w:t xml:space="preserve"> a spirit of inquiry and appreciation for research that promotes continuous improvement in my abilities to increase student learning outcomes. (CAEP 1.1, </w:t>
            </w:r>
            <w:proofErr w:type="spellStart"/>
            <w:r w:rsidRPr="00A84470">
              <w:rPr>
                <w:rFonts w:ascii="Times New Roman" w:eastAsia="Times New Roman" w:hAnsi="Times New Roman" w:cs="Times New Roman"/>
                <w:b/>
                <w:bCs/>
                <w:i/>
                <w:iCs/>
                <w:sz w:val="24"/>
                <w:szCs w:val="24"/>
              </w:rPr>
              <w:t>InTASC</w:t>
            </w:r>
            <w:proofErr w:type="spellEnd"/>
            <w:r w:rsidRPr="00A84470">
              <w:rPr>
                <w:rFonts w:ascii="Times New Roman" w:eastAsia="Times New Roman" w:hAnsi="Times New Roman" w:cs="Times New Roman"/>
                <w:b/>
                <w:bCs/>
                <w:i/>
                <w:iCs/>
                <w:sz w:val="24"/>
                <w:szCs w:val="24"/>
              </w:rPr>
              <w:t xml:space="preserve"> 9, TGR 8)</w:t>
            </w:r>
          </w:p>
        </w:tc>
        <w:tc>
          <w:tcPr>
            <w:tcW w:w="1777"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A84470" w:rsidRPr="00A84470" w:rsidRDefault="00A84470" w:rsidP="00A84470">
            <w:pPr>
              <w:spacing w:after="216" w:line="240" w:lineRule="auto"/>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1769"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A84470" w:rsidRPr="00A84470" w:rsidRDefault="00A84470" w:rsidP="00A84470">
            <w:pPr>
              <w:spacing w:after="216" w:line="240" w:lineRule="auto"/>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1777"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A84470" w:rsidRPr="00A84470" w:rsidRDefault="00A84470" w:rsidP="00A84470">
            <w:pPr>
              <w:spacing w:after="216" w:line="240" w:lineRule="auto"/>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1120"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A84470" w:rsidRPr="00A84470" w:rsidRDefault="00A84470" w:rsidP="00A84470">
            <w:pPr>
              <w:spacing w:after="216" w:line="240" w:lineRule="auto"/>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4 (66.67%)</w:t>
            </w:r>
          </w:p>
        </w:tc>
        <w:tc>
          <w:tcPr>
            <w:tcW w:w="3152" w:type="dxa"/>
            <w:tcBorders>
              <w:top w:val="single" w:sz="6" w:space="0" w:color="CCCCCC"/>
              <w:left w:val="single" w:sz="6" w:space="0" w:color="CCCCCC"/>
              <w:bottom w:val="single" w:sz="6" w:space="0" w:color="DEDEDE"/>
              <w:right w:val="single" w:sz="6" w:space="0" w:color="CCCCCC"/>
            </w:tcBorders>
            <w:shd w:val="clear" w:color="auto" w:fill="F5F5F5"/>
            <w:tcMar>
              <w:top w:w="60" w:type="dxa"/>
              <w:left w:w="90" w:type="dxa"/>
              <w:bottom w:w="60" w:type="dxa"/>
              <w:right w:w="90" w:type="dxa"/>
            </w:tcMar>
            <w:vAlign w:val="center"/>
            <w:hideMark/>
          </w:tcPr>
          <w:p w:rsidR="00A84470" w:rsidRPr="00A84470" w:rsidRDefault="00A84470" w:rsidP="00A84470">
            <w:pPr>
              <w:spacing w:after="216" w:line="240" w:lineRule="auto"/>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2 (33.33%)</w:t>
            </w:r>
          </w:p>
        </w:tc>
      </w:tr>
      <w:tr w:rsidR="00A84470" w:rsidRPr="00A84470" w:rsidTr="00A84470">
        <w:trPr>
          <w:trHeight w:val="1073"/>
        </w:trPr>
        <w:tc>
          <w:tcPr>
            <w:tcW w:w="5075" w:type="dxa"/>
            <w:tcBorders>
              <w:top w:val="single" w:sz="6" w:space="0" w:color="CCCCCC"/>
              <w:left w:val="single" w:sz="6" w:space="0" w:color="CCCCCC"/>
              <w:bottom w:val="single" w:sz="6" w:space="0" w:color="DEDEDE"/>
              <w:right w:val="single" w:sz="6" w:space="0" w:color="CCCCCC"/>
            </w:tcBorders>
            <w:shd w:val="clear" w:color="auto" w:fill="FFFFCF"/>
            <w:tcMar>
              <w:top w:w="120" w:type="dxa"/>
              <w:left w:w="120" w:type="dxa"/>
              <w:bottom w:w="120" w:type="dxa"/>
              <w:right w:w="120" w:type="dxa"/>
            </w:tcMar>
            <w:vAlign w:val="center"/>
            <w:hideMark/>
          </w:tcPr>
          <w:p w:rsidR="00A84470" w:rsidRPr="00A84470" w:rsidRDefault="00A84470" w:rsidP="00A84470">
            <w:pPr>
              <w:spacing w:after="216" w:line="240" w:lineRule="auto"/>
              <w:rPr>
                <w:rFonts w:ascii="Times New Roman" w:eastAsia="Times New Roman" w:hAnsi="Times New Roman" w:cs="Times New Roman"/>
                <w:b/>
                <w:bCs/>
                <w:i/>
                <w:iCs/>
                <w:sz w:val="24"/>
                <w:szCs w:val="24"/>
              </w:rPr>
            </w:pPr>
            <w:proofErr w:type="gramStart"/>
            <w:r w:rsidRPr="00A84470">
              <w:rPr>
                <w:rFonts w:ascii="Times New Roman" w:eastAsia="Times New Roman" w:hAnsi="Times New Roman" w:cs="Times New Roman"/>
                <w:b/>
                <w:bCs/>
                <w:i/>
                <w:iCs/>
                <w:sz w:val="24"/>
                <w:szCs w:val="24"/>
              </w:rPr>
              <w:t>recognize</w:t>
            </w:r>
            <w:proofErr w:type="gramEnd"/>
            <w:r w:rsidRPr="00A84470">
              <w:rPr>
                <w:rFonts w:ascii="Times New Roman" w:eastAsia="Times New Roman" w:hAnsi="Times New Roman" w:cs="Times New Roman"/>
                <w:b/>
                <w:bCs/>
                <w:i/>
                <w:iCs/>
                <w:sz w:val="24"/>
                <w:szCs w:val="24"/>
              </w:rPr>
              <w:t xml:space="preserve"> the importance of the Mississippi Educator Code of Ethical Conduct, professional dispositions, and my influence as an adult role model for students. (CAEP 1.1, </w:t>
            </w:r>
            <w:proofErr w:type="spellStart"/>
            <w:r w:rsidRPr="00A84470">
              <w:rPr>
                <w:rFonts w:ascii="Times New Roman" w:eastAsia="Times New Roman" w:hAnsi="Times New Roman" w:cs="Times New Roman"/>
                <w:b/>
                <w:bCs/>
                <w:i/>
                <w:iCs/>
                <w:sz w:val="24"/>
                <w:szCs w:val="24"/>
              </w:rPr>
              <w:t>InTASC</w:t>
            </w:r>
            <w:proofErr w:type="spellEnd"/>
            <w:r w:rsidRPr="00A84470">
              <w:rPr>
                <w:rFonts w:ascii="Times New Roman" w:eastAsia="Times New Roman" w:hAnsi="Times New Roman" w:cs="Times New Roman"/>
                <w:b/>
                <w:bCs/>
                <w:i/>
                <w:iCs/>
                <w:sz w:val="24"/>
                <w:szCs w:val="24"/>
              </w:rPr>
              <w:t xml:space="preserve"> 9, TGR 8)</w:t>
            </w:r>
          </w:p>
        </w:tc>
        <w:tc>
          <w:tcPr>
            <w:tcW w:w="1777" w:type="dxa"/>
            <w:tcBorders>
              <w:top w:val="single" w:sz="6" w:space="0" w:color="CCCCCC"/>
              <w:left w:val="single" w:sz="6" w:space="0" w:color="CCCCCC"/>
              <w:bottom w:val="single" w:sz="6" w:space="0" w:color="DEDEDE"/>
              <w:right w:val="single" w:sz="6" w:space="0" w:color="CCCCCC"/>
            </w:tcBorders>
            <w:shd w:val="clear" w:color="auto" w:fill="FFFFCF"/>
            <w:tcMar>
              <w:top w:w="60" w:type="dxa"/>
              <w:left w:w="90" w:type="dxa"/>
              <w:bottom w:w="60" w:type="dxa"/>
              <w:right w:w="90" w:type="dxa"/>
            </w:tcMar>
            <w:vAlign w:val="center"/>
            <w:hideMark/>
          </w:tcPr>
          <w:p w:rsidR="00A84470" w:rsidRPr="00A84470" w:rsidRDefault="00A84470" w:rsidP="00A84470">
            <w:pPr>
              <w:spacing w:after="216" w:line="240" w:lineRule="auto"/>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1769" w:type="dxa"/>
            <w:tcBorders>
              <w:top w:val="single" w:sz="6" w:space="0" w:color="CCCCCC"/>
              <w:left w:val="single" w:sz="6" w:space="0" w:color="CCCCCC"/>
              <w:bottom w:val="single" w:sz="6" w:space="0" w:color="DEDEDE"/>
              <w:right w:val="single" w:sz="6" w:space="0" w:color="CCCCCC"/>
            </w:tcBorders>
            <w:shd w:val="clear" w:color="auto" w:fill="FFFFCF"/>
            <w:tcMar>
              <w:top w:w="60" w:type="dxa"/>
              <w:left w:w="90" w:type="dxa"/>
              <w:bottom w:w="60" w:type="dxa"/>
              <w:right w:w="90" w:type="dxa"/>
            </w:tcMar>
            <w:vAlign w:val="center"/>
            <w:hideMark/>
          </w:tcPr>
          <w:p w:rsidR="00A84470" w:rsidRPr="00A84470" w:rsidRDefault="00A84470" w:rsidP="00A84470">
            <w:pPr>
              <w:spacing w:after="216" w:line="240" w:lineRule="auto"/>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1777" w:type="dxa"/>
            <w:tcBorders>
              <w:top w:val="single" w:sz="6" w:space="0" w:color="CCCCCC"/>
              <w:left w:val="single" w:sz="6" w:space="0" w:color="CCCCCC"/>
              <w:bottom w:val="single" w:sz="6" w:space="0" w:color="DEDEDE"/>
              <w:right w:val="single" w:sz="6" w:space="0" w:color="CCCCCC"/>
            </w:tcBorders>
            <w:shd w:val="clear" w:color="auto" w:fill="FFFFCF"/>
            <w:tcMar>
              <w:top w:w="60" w:type="dxa"/>
              <w:left w:w="90" w:type="dxa"/>
              <w:bottom w:w="60" w:type="dxa"/>
              <w:right w:w="90" w:type="dxa"/>
            </w:tcMar>
            <w:vAlign w:val="center"/>
            <w:hideMark/>
          </w:tcPr>
          <w:p w:rsidR="00A84470" w:rsidRPr="00A84470" w:rsidRDefault="00A84470" w:rsidP="00A84470">
            <w:pPr>
              <w:spacing w:after="216" w:line="240" w:lineRule="auto"/>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0 (0%)</w:t>
            </w:r>
          </w:p>
        </w:tc>
        <w:tc>
          <w:tcPr>
            <w:tcW w:w="1120" w:type="dxa"/>
            <w:tcBorders>
              <w:top w:val="single" w:sz="6" w:space="0" w:color="CCCCCC"/>
              <w:left w:val="single" w:sz="6" w:space="0" w:color="CCCCCC"/>
              <w:bottom w:val="single" w:sz="6" w:space="0" w:color="DEDEDE"/>
              <w:right w:val="single" w:sz="6" w:space="0" w:color="CCCCCC"/>
            </w:tcBorders>
            <w:shd w:val="clear" w:color="auto" w:fill="FFFFCF"/>
            <w:tcMar>
              <w:top w:w="60" w:type="dxa"/>
              <w:left w:w="90" w:type="dxa"/>
              <w:bottom w:w="60" w:type="dxa"/>
              <w:right w:w="90" w:type="dxa"/>
            </w:tcMar>
            <w:vAlign w:val="center"/>
            <w:hideMark/>
          </w:tcPr>
          <w:p w:rsidR="00A84470" w:rsidRPr="00A84470" w:rsidRDefault="00A84470" w:rsidP="00A84470">
            <w:pPr>
              <w:spacing w:after="216" w:line="240" w:lineRule="auto"/>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4 (66.67%)</w:t>
            </w:r>
          </w:p>
        </w:tc>
        <w:tc>
          <w:tcPr>
            <w:tcW w:w="3152" w:type="dxa"/>
            <w:tcBorders>
              <w:top w:val="single" w:sz="6" w:space="0" w:color="CCCCCC"/>
              <w:left w:val="single" w:sz="6" w:space="0" w:color="CCCCCC"/>
              <w:bottom w:val="single" w:sz="6" w:space="0" w:color="DEDEDE"/>
              <w:right w:val="single" w:sz="6" w:space="0" w:color="CCCCCC"/>
            </w:tcBorders>
            <w:shd w:val="clear" w:color="auto" w:fill="FFFFCF"/>
            <w:tcMar>
              <w:top w:w="60" w:type="dxa"/>
              <w:left w:w="90" w:type="dxa"/>
              <w:bottom w:w="60" w:type="dxa"/>
              <w:right w:w="90" w:type="dxa"/>
            </w:tcMar>
            <w:vAlign w:val="center"/>
            <w:hideMark/>
          </w:tcPr>
          <w:p w:rsidR="00A84470" w:rsidRPr="00A84470" w:rsidRDefault="00A84470" w:rsidP="00A84470">
            <w:pPr>
              <w:spacing w:after="216" w:line="240" w:lineRule="auto"/>
              <w:jc w:val="center"/>
              <w:rPr>
                <w:rFonts w:ascii="Times New Roman" w:eastAsia="Times New Roman" w:hAnsi="Times New Roman" w:cs="Times New Roman"/>
                <w:b/>
                <w:bCs/>
                <w:sz w:val="24"/>
                <w:szCs w:val="24"/>
              </w:rPr>
            </w:pPr>
            <w:r w:rsidRPr="00A84470">
              <w:rPr>
                <w:rFonts w:ascii="Times New Roman" w:eastAsia="Times New Roman" w:hAnsi="Times New Roman" w:cs="Times New Roman"/>
                <w:b/>
                <w:bCs/>
                <w:sz w:val="24"/>
                <w:szCs w:val="24"/>
              </w:rPr>
              <w:t>2 (33.33%)</w:t>
            </w:r>
          </w:p>
        </w:tc>
      </w:tr>
    </w:tbl>
    <w:p w:rsidR="00F448E2" w:rsidRDefault="00F448E2"/>
    <w:p w:rsidR="00A84470" w:rsidRDefault="00D31C8D">
      <w:pPr>
        <w:rPr>
          <w:rFonts w:ascii="Times New Roman" w:hAnsi="Times New Roman" w:cs="Times New Roman"/>
          <w:b/>
          <w:sz w:val="24"/>
          <w:szCs w:val="24"/>
          <w:u w:val="single"/>
        </w:rPr>
      </w:pPr>
      <w:r w:rsidRPr="00D31C8D">
        <w:rPr>
          <w:rFonts w:ascii="Times New Roman" w:hAnsi="Times New Roman" w:cs="Times New Roman"/>
          <w:b/>
          <w:sz w:val="24"/>
          <w:szCs w:val="24"/>
          <w:u w:val="single"/>
        </w:rPr>
        <w:t>Interpretation of the Data</w:t>
      </w:r>
    </w:p>
    <w:p w:rsidR="00D31C8D" w:rsidRPr="00D31C8D" w:rsidRDefault="00D31C8D">
      <w:pPr>
        <w:rPr>
          <w:rFonts w:ascii="Times New Roman" w:hAnsi="Times New Roman" w:cs="Times New Roman"/>
          <w:sz w:val="24"/>
          <w:szCs w:val="24"/>
        </w:rPr>
      </w:pPr>
      <w:r w:rsidRPr="00D31C8D">
        <w:rPr>
          <w:rFonts w:ascii="Times New Roman" w:hAnsi="Times New Roman" w:cs="Times New Roman"/>
          <w:sz w:val="24"/>
          <w:szCs w:val="24"/>
        </w:rPr>
        <w:t>The EPP had six employers</w:t>
      </w:r>
      <w:r>
        <w:rPr>
          <w:rFonts w:ascii="Times New Roman" w:hAnsi="Times New Roman" w:cs="Times New Roman"/>
          <w:sz w:val="24"/>
          <w:szCs w:val="24"/>
        </w:rPr>
        <w:t xml:space="preserve"> to reply to the Employer Survey. Three Principals were Elementary level, two were Middle level and one was secondary.</w:t>
      </w:r>
      <w:r w:rsidR="00E86666">
        <w:rPr>
          <w:rFonts w:ascii="Times New Roman" w:hAnsi="Times New Roman" w:cs="Times New Roman"/>
          <w:sz w:val="24"/>
          <w:szCs w:val="24"/>
        </w:rPr>
        <w:t xml:space="preserve"> Gender and race of Employer was unknown. Data retrieved was for a three year period. The Employer survey has four </w:t>
      </w:r>
      <w:r w:rsidR="00E86666">
        <w:rPr>
          <w:rFonts w:ascii="Times New Roman" w:hAnsi="Times New Roman" w:cs="Times New Roman"/>
          <w:sz w:val="24"/>
          <w:szCs w:val="24"/>
        </w:rPr>
        <w:lastRenderedPageBreak/>
        <w:t xml:space="preserve">components used for evaluation of the EPP completers. They include 1) the Learner and Learning, 2) Instructional Practices, 3) content and 4) Professional Responsibility. In looking at the data, the EPP noticed for component one: </w:t>
      </w:r>
      <w:r w:rsidR="00E86666" w:rsidRPr="00E86666">
        <w:rPr>
          <w:rFonts w:ascii="Times New Roman" w:hAnsi="Times New Roman" w:cs="Times New Roman"/>
          <w:b/>
          <w:sz w:val="24"/>
          <w:szCs w:val="24"/>
          <w:u w:val="single"/>
        </w:rPr>
        <w:t>The Learner and Learning</w:t>
      </w:r>
      <w:r w:rsidR="00E86666">
        <w:rPr>
          <w:rFonts w:ascii="Times New Roman" w:hAnsi="Times New Roman" w:cs="Times New Roman"/>
          <w:sz w:val="24"/>
          <w:szCs w:val="24"/>
        </w:rPr>
        <w:t>, that the Employers rated items 1 and 3 “agree” or “Strongly agree”  which was very good. Item 2 of the posed some concern with  one employer rating this item as</w:t>
      </w:r>
      <w:r w:rsidR="00E86666" w:rsidRPr="00E86666">
        <w:rPr>
          <w:rFonts w:ascii="Times New Roman" w:eastAsia="Times New Roman" w:hAnsi="Times New Roman" w:cs="Times New Roman"/>
          <w:b/>
          <w:bCs/>
          <w:i/>
          <w:iCs/>
          <w:sz w:val="24"/>
          <w:szCs w:val="24"/>
        </w:rPr>
        <w:t xml:space="preserve"> </w:t>
      </w:r>
      <w:r w:rsidR="00E86666">
        <w:rPr>
          <w:rFonts w:ascii="Times New Roman" w:eastAsia="Times New Roman" w:hAnsi="Times New Roman" w:cs="Times New Roman"/>
          <w:b/>
          <w:bCs/>
          <w:i/>
          <w:iCs/>
          <w:sz w:val="24"/>
          <w:szCs w:val="24"/>
        </w:rPr>
        <w:t>(</w:t>
      </w:r>
      <w:r w:rsidR="00E86666" w:rsidRPr="00A84470">
        <w:rPr>
          <w:rFonts w:ascii="Times New Roman" w:eastAsia="Times New Roman" w:hAnsi="Times New Roman" w:cs="Times New Roman"/>
          <w:b/>
          <w:bCs/>
          <w:i/>
          <w:iCs/>
          <w:sz w:val="24"/>
          <w:szCs w:val="24"/>
        </w:rPr>
        <w:t>analyze multiple sources of growth data (e.g., pre/post assessments,</w:t>
      </w:r>
      <w:r w:rsidR="00E86666">
        <w:rPr>
          <w:rFonts w:ascii="Times New Roman" w:eastAsia="Times New Roman" w:hAnsi="Times New Roman" w:cs="Times New Roman"/>
          <w:b/>
          <w:bCs/>
          <w:i/>
          <w:iCs/>
          <w:sz w:val="24"/>
          <w:szCs w:val="24"/>
        </w:rPr>
        <w:t xml:space="preserve"> </w:t>
      </w:r>
      <w:r w:rsidR="00E86666" w:rsidRPr="00A84470">
        <w:rPr>
          <w:rFonts w:ascii="Times New Roman" w:eastAsia="Times New Roman" w:hAnsi="Times New Roman" w:cs="Times New Roman"/>
          <w:b/>
          <w:bCs/>
          <w:i/>
          <w:iCs/>
          <w:sz w:val="24"/>
          <w:szCs w:val="24"/>
        </w:rPr>
        <w:t xml:space="preserve">surveys, inventories, remediation and enrichment activities) to provide differentiated learning experiences to accommodate developmental and individual needs of diverse learners and positively impact K-12 student learning. (CAEP 1.1, </w:t>
      </w:r>
      <w:proofErr w:type="spellStart"/>
      <w:r w:rsidR="00E86666" w:rsidRPr="00A84470">
        <w:rPr>
          <w:rFonts w:ascii="Times New Roman" w:eastAsia="Times New Roman" w:hAnsi="Times New Roman" w:cs="Times New Roman"/>
          <w:b/>
          <w:bCs/>
          <w:i/>
          <w:iCs/>
          <w:sz w:val="24"/>
          <w:szCs w:val="24"/>
        </w:rPr>
        <w:t>InTASC</w:t>
      </w:r>
      <w:proofErr w:type="spellEnd"/>
      <w:r w:rsidR="00E86666" w:rsidRPr="00A84470">
        <w:rPr>
          <w:rFonts w:ascii="Times New Roman" w:eastAsia="Times New Roman" w:hAnsi="Times New Roman" w:cs="Times New Roman"/>
          <w:b/>
          <w:bCs/>
          <w:i/>
          <w:iCs/>
          <w:sz w:val="24"/>
          <w:szCs w:val="24"/>
        </w:rPr>
        <w:t xml:space="preserve"> 6, TGR 3, TIAI 8</w:t>
      </w:r>
      <w:r w:rsidR="00E86666" w:rsidRPr="00A84470">
        <w:rPr>
          <w:rFonts w:ascii="Times New Roman" w:eastAsia="Times New Roman" w:hAnsi="Times New Roman" w:cs="Times New Roman"/>
          <w:b/>
          <w:bCs/>
          <w:i/>
          <w:iCs/>
          <w:sz w:val="24"/>
          <w:szCs w:val="24"/>
        </w:rPr>
        <w:t>)</w:t>
      </w:r>
      <w:r w:rsidR="00E86666">
        <w:rPr>
          <w:rFonts w:ascii="Times New Roman" w:hAnsi="Times New Roman" w:cs="Times New Roman"/>
          <w:sz w:val="24"/>
          <w:szCs w:val="24"/>
        </w:rPr>
        <w:t xml:space="preserve">) </w:t>
      </w:r>
      <w:r w:rsidR="00E86666" w:rsidRPr="00E86666">
        <w:rPr>
          <w:rFonts w:ascii="Times New Roman" w:hAnsi="Times New Roman" w:cs="Times New Roman"/>
          <w:sz w:val="24"/>
          <w:szCs w:val="24"/>
          <w:u w:val="single"/>
        </w:rPr>
        <w:t>“Disagree</w:t>
      </w:r>
      <w:r w:rsidR="00AF53CB">
        <w:rPr>
          <w:rFonts w:ascii="Times New Roman" w:hAnsi="Times New Roman" w:cs="Times New Roman"/>
          <w:sz w:val="24"/>
          <w:szCs w:val="24"/>
          <w:u w:val="single"/>
        </w:rPr>
        <w:t>”:</w:t>
      </w:r>
      <w:r w:rsidR="00E86666">
        <w:rPr>
          <w:rFonts w:ascii="Times New Roman" w:hAnsi="Times New Roman" w:cs="Times New Roman"/>
          <w:sz w:val="24"/>
          <w:szCs w:val="24"/>
        </w:rPr>
        <w:t xml:space="preserve"> however five employers rated the item as “Agree” or “Strongly Agree”.</w:t>
      </w:r>
    </w:p>
    <w:p w:rsidR="00A84470" w:rsidRDefault="00E86666">
      <w:pPr>
        <w:rPr>
          <w:rFonts w:ascii="Times New Roman" w:eastAsia="Times New Roman" w:hAnsi="Times New Roman" w:cs="Times New Roman"/>
          <w:bCs/>
          <w:iCs/>
          <w:sz w:val="24"/>
          <w:szCs w:val="24"/>
        </w:rPr>
      </w:pPr>
      <w:r w:rsidRPr="00C96BEC">
        <w:rPr>
          <w:rFonts w:ascii="Times New Roman" w:hAnsi="Times New Roman" w:cs="Times New Roman"/>
          <w:sz w:val="24"/>
          <w:szCs w:val="24"/>
        </w:rPr>
        <w:t xml:space="preserve">In looking at Component II: </w:t>
      </w:r>
      <w:r w:rsidRPr="00C96BEC">
        <w:rPr>
          <w:rFonts w:ascii="Times New Roman" w:hAnsi="Times New Roman" w:cs="Times New Roman"/>
          <w:b/>
          <w:sz w:val="24"/>
          <w:szCs w:val="24"/>
          <w:u w:val="single"/>
        </w:rPr>
        <w:t>Instructional Practice</w:t>
      </w:r>
      <w:r w:rsidRPr="00C96BEC">
        <w:rPr>
          <w:rFonts w:ascii="Times New Roman" w:hAnsi="Times New Roman" w:cs="Times New Roman"/>
          <w:sz w:val="24"/>
          <w:szCs w:val="24"/>
        </w:rPr>
        <w:t xml:space="preserve">, All employers rate each items as “agree” or “Strongly Agree” which was very impressive for the EPP. This shows that the EPP is properly preparing its completers to develop effective lesson plans and use instructional practices that are developmentally appropriate for </w:t>
      </w:r>
      <w:r w:rsidR="00C96BEC">
        <w:rPr>
          <w:rFonts w:ascii="Times New Roman" w:hAnsi="Times New Roman" w:cs="Times New Roman"/>
          <w:sz w:val="24"/>
          <w:szCs w:val="24"/>
        </w:rPr>
        <w:t>t</w:t>
      </w:r>
      <w:r w:rsidRPr="00C96BEC">
        <w:rPr>
          <w:rFonts w:ascii="Times New Roman" w:hAnsi="Times New Roman" w:cs="Times New Roman"/>
          <w:sz w:val="24"/>
          <w:szCs w:val="24"/>
        </w:rPr>
        <w:t>he age and grade level assigned.</w:t>
      </w:r>
      <w:r w:rsidR="00C96BEC">
        <w:rPr>
          <w:rFonts w:ascii="Times New Roman" w:hAnsi="Times New Roman" w:cs="Times New Roman"/>
          <w:sz w:val="24"/>
          <w:szCs w:val="24"/>
        </w:rPr>
        <w:t xml:space="preserve"> For component three: </w:t>
      </w:r>
      <w:r w:rsidR="00C96BEC" w:rsidRPr="00C96BEC">
        <w:rPr>
          <w:rFonts w:ascii="Times New Roman" w:hAnsi="Times New Roman" w:cs="Times New Roman"/>
          <w:b/>
          <w:sz w:val="24"/>
          <w:szCs w:val="24"/>
          <w:u w:val="single"/>
        </w:rPr>
        <w:t>Content</w:t>
      </w:r>
      <w:r w:rsidR="00C96BEC">
        <w:rPr>
          <w:rFonts w:ascii="Times New Roman" w:hAnsi="Times New Roman" w:cs="Times New Roman"/>
          <w:b/>
          <w:sz w:val="24"/>
          <w:szCs w:val="24"/>
          <w:u w:val="single"/>
        </w:rPr>
        <w:t xml:space="preserve">, </w:t>
      </w:r>
      <w:r w:rsidR="00C96BEC">
        <w:rPr>
          <w:rFonts w:ascii="Times New Roman" w:hAnsi="Times New Roman" w:cs="Times New Roman"/>
          <w:sz w:val="24"/>
          <w:szCs w:val="24"/>
        </w:rPr>
        <w:t xml:space="preserve">item three was a concern for the EPP where two of the six employers scored this item as “ Disagree” </w:t>
      </w:r>
      <w:r w:rsidR="00C96BEC" w:rsidRPr="00A84470">
        <w:rPr>
          <w:rFonts w:ascii="Times New Roman" w:eastAsia="Times New Roman" w:hAnsi="Times New Roman" w:cs="Times New Roman"/>
          <w:b/>
          <w:bCs/>
          <w:i/>
          <w:iCs/>
          <w:sz w:val="24"/>
          <w:szCs w:val="24"/>
        </w:rPr>
        <w:t xml:space="preserve">use higher-order questioning to engage students in analytical, creative, and critical thinking, providing opportunities for students to apply these skills in problem solving and critical thinking activities. (CAEP 1.1, </w:t>
      </w:r>
      <w:proofErr w:type="spellStart"/>
      <w:r w:rsidR="00C96BEC" w:rsidRPr="00A84470">
        <w:rPr>
          <w:rFonts w:ascii="Times New Roman" w:eastAsia="Times New Roman" w:hAnsi="Times New Roman" w:cs="Times New Roman"/>
          <w:b/>
          <w:bCs/>
          <w:i/>
          <w:iCs/>
          <w:sz w:val="24"/>
          <w:szCs w:val="24"/>
        </w:rPr>
        <w:t>InTASC</w:t>
      </w:r>
      <w:proofErr w:type="spellEnd"/>
      <w:r w:rsidR="00C96BEC" w:rsidRPr="00A84470">
        <w:rPr>
          <w:rFonts w:ascii="Times New Roman" w:eastAsia="Times New Roman" w:hAnsi="Times New Roman" w:cs="Times New Roman"/>
          <w:b/>
          <w:bCs/>
          <w:i/>
          <w:iCs/>
          <w:sz w:val="24"/>
          <w:szCs w:val="24"/>
        </w:rPr>
        <w:t xml:space="preserve"> 5, TGR 4, TIAI 17)</w:t>
      </w:r>
      <w:r w:rsidR="00C96BEC">
        <w:rPr>
          <w:rFonts w:ascii="Times New Roman" w:eastAsia="Times New Roman" w:hAnsi="Times New Roman" w:cs="Times New Roman"/>
          <w:b/>
          <w:bCs/>
          <w:i/>
          <w:iCs/>
          <w:sz w:val="24"/>
          <w:szCs w:val="24"/>
        </w:rPr>
        <w:t xml:space="preserve">. </w:t>
      </w:r>
      <w:r w:rsidR="00C96BEC">
        <w:rPr>
          <w:rFonts w:ascii="Times New Roman" w:eastAsia="Times New Roman" w:hAnsi="Times New Roman" w:cs="Times New Roman"/>
          <w:bCs/>
          <w:iCs/>
          <w:sz w:val="24"/>
          <w:szCs w:val="24"/>
        </w:rPr>
        <w:t xml:space="preserve"> This could have been due to COVID virtual learning. The EPP will work to insure candidates are improving in this area regardless of teaching platform. FO r component four: </w:t>
      </w:r>
      <w:r w:rsidR="00C96BEC" w:rsidRPr="00C96BEC">
        <w:rPr>
          <w:rFonts w:ascii="Times New Roman" w:eastAsia="Times New Roman" w:hAnsi="Times New Roman" w:cs="Times New Roman"/>
          <w:b/>
          <w:bCs/>
          <w:iCs/>
          <w:sz w:val="24"/>
          <w:szCs w:val="24"/>
          <w:u w:val="single"/>
        </w:rPr>
        <w:t>Professional Practice:</w:t>
      </w:r>
      <w:r w:rsidR="00C96BEC">
        <w:rPr>
          <w:rFonts w:ascii="Times New Roman" w:eastAsia="Times New Roman" w:hAnsi="Times New Roman" w:cs="Times New Roman"/>
          <w:b/>
          <w:bCs/>
          <w:iCs/>
          <w:sz w:val="24"/>
          <w:szCs w:val="24"/>
          <w:u w:val="single"/>
        </w:rPr>
        <w:t xml:space="preserve">  </w:t>
      </w:r>
      <w:r w:rsidR="00C96BEC" w:rsidRPr="00C96BEC">
        <w:rPr>
          <w:rFonts w:ascii="Times New Roman" w:eastAsia="Times New Roman" w:hAnsi="Times New Roman" w:cs="Times New Roman"/>
          <w:bCs/>
          <w:iCs/>
          <w:sz w:val="24"/>
          <w:szCs w:val="24"/>
        </w:rPr>
        <w:t>all items were satisfactory for the EPP despite the fact that one employer scored item one as “Disagree”</w:t>
      </w:r>
      <w:r w:rsidR="00C96BEC">
        <w:rPr>
          <w:rFonts w:ascii="Times New Roman" w:eastAsia="Times New Roman" w:hAnsi="Times New Roman" w:cs="Times New Roman"/>
          <w:bCs/>
          <w:iCs/>
          <w:sz w:val="24"/>
          <w:szCs w:val="24"/>
        </w:rPr>
        <w:t>. The EPP is aware that communication with parents was limited due to COVID.</w:t>
      </w:r>
    </w:p>
    <w:p w:rsidR="00C96BEC" w:rsidRPr="00C96BEC" w:rsidRDefault="00C96BEC">
      <w:pPr>
        <w:rPr>
          <w:rFonts w:ascii="Times New Roman" w:hAnsi="Times New Roman" w:cs="Times New Roman"/>
          <w:sz w:val="24"/>
          <w:szCs w:val="24"/>
        </w:rPr>
      </w:pPr>
      <w:r>
        <w:rPr>
          <w:rFonts w:ascii="Times New Roman" w:eastAsia="Times New Roman" w:hAnsi="Times New Roman" w:cs="Times New Roman"/>
          <w:bCs/>
          <w:iCs/>
          <w:sz w:val="24"/>
          <w:szCs w:val="24"/>
        </w:rPr>
        <w:t>Overall, employers seemed to be satisfied with completers of the EPP</w:t>
      </w:r>
      <w:r w:rsidR="00AF53CB">
        <w:rPr>
          <w:rFonts w:ascii="Times New Roman" w:eastAsia="Times New Roman" w:hAnsi="Times New Roman" w:cs="Times New Roman"/>
          <w:bCs/>
          <w:iCs/>
          <w:sz w:val="24"/>
          <w:szCs w:val="24"/>
        </w:rPr>
        <w:t>. Regardless of the current satisfactory data, the EPP will continue to improve teaching strategies to keep candidates</w:t>
      </w:r>
      <w:bookmarkStart w:id="0" w:name="_GoBack"/>
      <w:bookmarkEnd w:id="0"/>
      <w:r w:rsidR="00AF53CB">
        <w:rPr>
          <w:rFonts w:ascii="Times New Roman" w:eastAsia="Times New Roman" w:hAnsi="Times New Roman" w:cs="Times New Roman"/>
          <w:bCs/>
          <w:iCs/>
          <w:sz w:val="24"/>
          <w:szCs w:val="24"/>
        </w:rPr>
        <w:t xml:space="preserve"> abreast with current trends in teaching.</w:t>
      </w:r>
    </w:p>
    <w:sectPr w:rsidR="00C96BEC" w:rsidRPr="00C96BEC" w:rsidSect="00A84470">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3CB" w:rsidRDefault="00AF53CB" w:rsidP="00AF53CB">
      <w:pPr>
        <w:spacing w:after="0" w:line="240" w:lineRule="auto"/>
      </w:pPr>
      <w:r>
        <w:separator/>
      </w:r>
    </w:p>
  </w:endnote>
  <w:endnote w:type="continuationSeparator" w:id="0">
    <w:p w:rsidR="00AF53CB" w:rsidRDefault="00AF53CB" w:rsidP="00AF5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26724"/>
      <w:docPartObj>
        <w:docPartGallery w:val="Page Numbers (Bottom of Page)"/>
        <w:docPartUnique/>
      </w:docPartObj>
    </w:sdtPr>
    <w:sdtEndPr>
      <w:rPr>
        <w:noProof/>
      </w:rPr>
    </w:sdtEndPr>
    <w:sdtContent>
      <w:p w:rsidR="00AF53CB" w:rsidRDefault="00AF53CB">
        <w:pPr>
          <w:pStyle w:val="Footer"/>
          <w:jc w:val="right"/>
        </w:pPr>
        <w:r>
          <w:t xml:space="preserve">Employer Survey   </w:t>
        </w:r>
        <w:r>
          <w:fldChar w:fldCharType="begin"/>
        </w:r>
        <w:r>
          <w:instrText xml:space="preserve"> PAGE   \* MERGEFORMAT </w:instrText>
        </w:r>
        <w:r>
          <w:fldChar w:fldCharType="separate"/>
        </w:r>
        <w:r>
          <w:rPr>
            <w:noProof/>
          </w:rPr>
          <w:t>7</w:t>
        </w:r>
        <w:r>
          <w:rPr>
            <w:noProof/>
          </w:rPr>
          <w:fldChar w:fldCharType="end"/>
        </w:r>
      </w:p>
    </w:sdtContent>
  </w:sdt>
  <w:p w:rsidR="00AF53CB" w:rsidRDefault="00AF53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3CB" w:rsidRDefault="00AF53CB" w:rsidP="00AF53CB">
      <w:pPr>
        <w:spacing w:after="0" w:line="240" w:lineRule="auto"/>
      </w:pPr>
      <w:r>
        <w:separator/>
      </w:r>
    </w:p>
  </w:footnote>
  <w:footnote w:type="continuationSeparator" w:id="0">
    <w:p w:rsidR="00AF53CB" w:rsidRDefault="00AF53CB" w:rsidP="00AF53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092FA7"/>
    <w:multiLevelType w:val="multilevel"/>
    <w:tmpl w:val="BFD25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470"/>
    <w:rsid w:val="00A84470"/>
    <w:rsid w:val="00AD735D"/>
    <w:rsid w:val="00AF53CB"/>
    <w:rsid w:val="00C96BEC"/>
    <w:rsid w:val="00D31C8D"/>
    <w:rsid w:val="00E86666"/>
    <w:rsid w:val="00F44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844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447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8447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F53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3CB"/>
  </w:style>
  <w:style w:type="paragraph" w:styleId="Footer">
    <w:name w:val="footer"/>
    <w:basedOn w:val="Normal"/>
    <w:link w:val="FooterChar"/>
    <w:uiPriority w:val="99"/>
    <w:unhideWhenUsed/>
    <w:rsid w:val="00AF53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3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844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447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8447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F53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3CB"/>
  </w:style>
  <w:style w:type="paragraph" w:styleId="Footer">
    <w:name w:val="footer"/>
    <w:basedOn w:val="Normal"/>
    <w:link w:val="FooterChar"/>
    <w:uiPriority w:val="99"/>
    <w:unhideWhenUsed/>
    <w:rsid w:val="00AF53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12444">
      <w:bodyDiv w:val="1"/>
      <w:marLeft w:val="0"/>
      <w:marRight w:val="0"/>
      <w:marTop w:val="0"/>
      <w:marBottom w:val="0"/>
      <w:divBdr>
        <w:top w:val="none" w:sz="0" w:space="0" w:color="auto"/>
        <w:left w:val="none" w:sz="0" w:space="0" w:color="auto"/>
        <w:bottom w:val="none" w:sz="0" w:space="0" w:color="auto"/>
        <w:right w:val="none" w:sz="0" w:space="0" w:color="auto"/>
      </w:divBdr>
      <w:divsChild>
        <w:div w:id="1678653156">
          <w:marLeft w:val="0"/>
          <w:marRight w:val="0"/>
          <w:marTop w:val="0"/>
          <w:marBottom w:val="0"/>
          <w:divBdr>
            <w:top w:val="none" w:sz="0" w:space="0" w:color="auto"/>
            <w:left w:val="none" w:sz="0" w:space="0" w:color="auto"/>
            <w:bottom w:val="none" w:sz="0" w:space="0" w:color="auto"/>
            <w:right w:val="none" w:sz="0" w:space="0" w:color="auto"/>
          </w:divBdr>
        </w:div>
        <w:div w:id="484469606">
          <w:marLeft w:val="0"/>
          <w:marRight w:val="0"/>
          <w:marTop w:val="0"/>
          <w:marBottom w:val="0"/>
          <w:divBdr>
            <w:top w:val="none" w:sz="0" w:space="0" w:color="auto"/>
            <w:left w:val="none" w:sz="0" w:space="0" w:color="auto"/>
            <w:bottom w:val="none" w:sz="0" w:space="0" w:color="auto"/>
            <w:right w:val="none" w:sz="0" w:space="0" w:color="auto"/>
          </w:divBdr>
        </w:div>
        <w:div w:id="1217665622">
          <w:marLeft w:val="0"/>
          <w:marRight w:val="0"/>
          <w:marTop w:val="0"/>
          <w:marBottom w:val="0"/>
          <w:divBdr>
            <w:top w:val="none" w:sz="0" w:space="0" w:color="auto"/>
            <w:left w:val="none" w:sz="0" w:space="0" w:color="auto"/>
            <w:bottom w:val="none" w:sz="0" w:space="0" w:color="auto"/>
            <w:right w:val="none" w:sz="0" w:space="0" w:color="auto"/>
          </w:divBdr>
        </w:div>
        <w:div w:id="1643074858">
          <w:marLeft w:val="0"/>
          <w:marRight w:val="0"/>
          <w:marTop w:val="0"/>
          <w:marBottom w:val="0"/>
          <w:divBdr>
            <w:top w:val="none" w:sz="0" w:space="0" w:color="auto"/>
            <w:left w:val="none" w:sz="0" w:space="0" w:color="auto"/>
            <w:bottom w:val="none" w:sz="0" w:space="0" w:color="auto"/>
            <w:right w:val="none" w:sz="0" w:space="0" w:color="auto"/>
          </w:divBdr>
        </w:div>
        <w:div w:id="1520663008">
          <w:marLeft w:val="0"/>
          <w:marRight w:val="0"/>
          <w:marTop w:val="0"/>
          <w:marBottom w:val="0"/>
          <w:divBdr>
            <w:top w:val="none" w:sz="0" w:space="0" w:color="auto"/>
            <w:left w:val="none" w:sz="0" w:space="0" w:color="auto"/>
            <w:bottom w:val="none" w:sz="0" w:space="0" w:color="auto"/>
            <w:right w:val="none" w:sz="0" w:space="0" w:color="auto"/>
          </w:divBdr>
        </w:div>
        <w:div w:id="818959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7</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Banks</dc:creator>
  <cp:lastModifiedBy>Teresa Banks</cp:lastModifiedBy>
  <cp:revision>2</cp:revision>
  <dcterms:created xsi:type="dcterms:W3CDTF">2021-08-19T17:05:00Z</dcterms:created>
  <dcterms:modified xsi:type="dcterms:W3CDTF">2021-09-09T19:30:00Z</dcterms:modified>
</cp:coreProperties>
</file>