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F033B" w14:textId="77777777" w:rsidR="00555EC2" w:rsidRDefault="00555EC2" w:rsidP="00635351">
      <w:pPr>
        <w:jc w:val="center"/>
        <w:rPr>
          <w:b/>
          <w:bCs/>
        </w:rPr>
      </w:pPr>
      <w:bookmarkStart w:id="0" w:name="_GoBack"/>
      <w:bookmarkEnd w:id="0"/>
    </w:p>
    <w:p w14:paraId="5551A55E" w14:textId="55B22CD6" w:rsidR="00635351" w:rsidRDefault="00635351" w:rsidP="00635351">
      <w:pPr>
        <w:jc w:val="center"/>
        <w:rPr>
          <w:b/>
          <w:bCs/>
        </w:rPr>
      </w:pPr>
      <w:r>
        <w:rPr>
          <w:b/>
          <w:bCs/>
        </w:rPr>
        <w:t>COLLEGE OF EDUCATION</w:t>
      </w:r>
    </w:p>
    <w:p w14:paraId="3841F751" w14:textId="77777777" w:rsidR="00635351" w:rsidRDefault="00635351" w:rsidP="00635351">
      <w:pPr>
        <w:jc w:val="center"/>
        <w:rPr>
          <w:b/>
          <w:bCs/>
        </w:rPr>
      </w:pPr>
      <w:r>
        <w:rPr>
          <w:b/>
          <w:bCs/>
        </w:rPr>
        <w:t>Department of Teacher Education</w:t>
      </w:r>
    </w:p>
    <w:p w14:paraId="55B9B50B" w14:textId="77777777" w:rsidR="00635351" w:rsidRPr="001C232D" w:rsidRDefault="00635351" w:rsidP="00635351">
      <w:pPr>
        <w:rPr>
          <w:bCs/>
          <w:i/>
        </w:rPr>
      </w:pPr>
      <w:r>
        <w:rPr>
          <w:b/>
          <w:bCs/>
        </w:rPr>
        <w:t xml:space="preserve">Holistic Transformer:  </w:t>
      </w:r>
      <w:r w:rsidRPr="001C232D">
        <w:rPr>
          <w:bCs/>
          <w:i/>
        </w:rPr>
        <w:t>Transforming and developing scholars, reflective thinkers, and responsible professionals who in turn will change and transform the Delta and the society beyond.</w:t>
      </w:r>
    </w:p>
    <w:p w14:paraId="50633FEF" w14:textId="77777777" w:rsidR="00C40C04" w:rsidRDefault="00C40C04">
      <w:pPr>
        <w:jc w:val="center"/>
      </w:pPr>
    </w:p>
    <w:p w14:paraId="0A98A4F8" w14:textId="716995B8" w:rsidR="00C40C04" w:rsidRPr="00635351" w:rsidRDefault="00C40C04">
      <w:pPr>
        <w:jc w:val="center"/>
        <w:rPr>
          <w:b/>
        </w:rPr>
      </w:pPr>
      <w:r w:rsidRPr="00635351">
        <w:rPr>
          <w:b/>
        </w:rPr>
        <w:t xml:space="preserve">ED 302 </w:t>
      </w:r>
      <w:r w:rsidR="009A7A58">
        <w:rPr>
          <w:b/>
        </w:rPr>
        <w:t>Educational Psychology</w:t>
      </w:r>
    </w:p>
    <w:p w14:paraId="1CFD7C36" w14:textId="77777777" w:rsidR="00C40C04" w:rsidRDefault="00C40C04">
      <w:pPr>
        <w:jc w:val="center"/>
      </w:pPr>
    </w:p>
    <w:p w14:paraId="4392ED59" w14:textId="77777777" w:rsidR="00635351" w:rsidRDefault="00635351" w:rsidP="00635351">
      <w:r>
        <w:t>Instructor:</w:t>
      </w:r>
      <w:r>
        <w:tab/>
      </w:r>
      <w:r>
        <w:tab/>
      </w:r>
      <w:r>
        <w:tab/>
        <w:t>Class Meetings- Location/Time:</w:t>
      </w:r>
      <w:r>
        <w:tab/>
        <w:t>Office Location:</w:t>
      </w:r>
    </w:p>
    <w:p w14:paraId="76A83EFA" w14:textId="77777777" w:rsidR="00635351" w:rsidRDefault="00635351" w:rsidP="00635351">
      <w:r>
        <w:t xml:space="preserve">Wayne Robinson, Ph.D.  </w:t>
      </w:r>
      <w:r>
        <w:tab/>
      </w:r>
      <w:r w:rsidR="003D3772">
        <w:t>M</w:t>
      </w:r>
      <w:r w:rsidR="00191F3D">
        <w:t>T</w:t>
      </w:r>
      <w:r w:rsidR="003D3772">
        <w:t>W</w:t>
      </w:r>
      <w:r w:rsidR="00191F3D">
        <w:t>TH</w:t>
      </w:r>
      <w:r w:rsidR="003D3772">
        <w:t>F.</w:t>
      </w:r>
      <w:r w:rsidR="003D3772">
        <w:tab/>
      </w:r>
      <w:r w:rsidR="003D3772">
        <w:tab/>
      </w:r>
      <w:r>
        <w:tab/>
      </w:r>
      <w:r w:rsidR="00191F3D">
        <w:tab/>
        <w:t xml:space="preserve"> </w:t>
      </w:r>
      <w:r>
        <w:t xml:space="preserve">Rm. </w:t>
      </w:r>
      <w:r w:rsidR="00191F3D">
        <w:t>Online</w:t>
      </w:r>
    </w:p>
    <w:p w14:paraId="2F85003F" w14:textId="77777777" w:rsidR="00635351" w:rsidRDefault="00635351" w:rsidP="00635351"/>
    <w:p w14:paraId="1C673B71" w14:textId="77777777" w:rsidR="00635351" w:rsidRDefault="00635351" w:rsidP="00635351">
      <w:r>
        <w:t>Office Phone:</w:t>
      </w:r>
      <w:r>
        <w:tab/>
      </w:r>
      <w:r>
        <w:tab/>
      </w:r>
      <w:r>
        <w:tab/>
        <w:t>E-mail Address:</w:t>
      </w:r>
      <w:r>
        <w:tab/>
      </w:r>
      <w:r>
        <w:tab/>
      </w:r>
      <w:r>
        <w:tab/>
        <w:t>Office Hours:</w:t>
      </w:r>
    </w:p>
    <w:p w14:paraId="215ED5DA" w14:textId="75A2E1B6" w:rsidR="00F05326" w:rsidRDefault="00635351" w:rsidP="007059FB">
      <w:pPr>
        <w:ind w:left="1440" w:hanging="1440"/>
      </w:pPr>
      <w:r>
        <w:t>662.254.37</w:t>
      </w:r>
      <w:r w:rsidR="005A5955">
        <w:t>06</w:t>
      </w:r>
      <w:r>
        <w:tab/>
      </w:r>
      <w:r>
        <w:tab/>
      </w:r>
      <w:r>
        <w:tab/>
      </w:r>
      <w:hyperlink r:id="rId11" w:history="1">
        <w:r w:rsidRPr="003406AD">
          <w:rPr>
            <w:rStyle w:val="Hyperlink"/>
          </w:rPr>
          <w:t>wrobinson@mvsu.edu</w:t>
        </w:r>
      </w:hyperlink>
      <w:r w:rsidR="002146CB">
        <w:t xml:space="preserve">  </w:t>
      </w:r>
      <w:r w:rsidR="00F05326">
        <w:t xml:space="preserve"> </w:t>
      </w:r>
      <w:r w:rsidR="002146CB">
        <w:t>M</w:t>
      </w:r>
      <w:r w:rsidR="00F05326">
        <w:t xml:space="preserve"> </w:t>
      </w:r>
      <w:r w:rsidR="00CC4508">
        <w:t>9:00</w:t>
      </w:r>
      <w:r w:rsidR="007F12A1">
        <w:t>am</w:t>
      </w:r>
      <w:r w:rsidR="00CC4508">
        <w:t>-</w:t>
      </w:r>
      <w:r w:rsidR="00F05326">
        <w:t>1</w:t>
      </w:r>
      <w:r w:rsidR="007F12A1">
        <w:t>0</w:t>
      </w:r>
      <w:r w:rsidR="00CC4508">
        <w:t>:00pm</w:t>
      </w:r>
    </w:p>
    <w:p w14:paraId="7640CEC3" w14:textId="14A2F990" w:rsidR="007F12A1" w:rsidRDefault="007F12A1" w:rsidP="007059FB">
      <w:pPr>
        <w:ind w:left="1440" w:hanging="1440"/>
      </w:pPr>
      <w:r>
        <w:tab/>
      </w:r>
      <w:r>
        <w:tab/>
      </w:r>
      <w:r>
        <w:tab/>
      </w:r>
      <w:r>
        <w:tab/>
      </w:r>
      <w:r>
        <w:tab/>
      </w:r>
      <w:r>
        <w:tab/>
        <w:t xml:space="preserve">    Tu 10am -2:00pm Virtual</w:t>
      </w:r>
    </w:p>
    <w:p w14:paraId="3F602DA0" w14:textId="4B7666E8" w:rsidR="00E61AB1" w:rsidRDefault="00191F3D" w:rsidP="007059FB">
      <w:pPr>
        <w:ind w:left="1440" w:hanging="1440"/>
      </w:pPr>
      <w:r>
        <w:t xml:space="preserve"> </w:t>
      </w:r>
      <w:r w:rsidR="00CC4508">
        <w:t xml:space="preserve"> </w:t>
      </w:r>
      <w:r w:rsidR="00E61AB1">
        <w:tab/>
      </w:r>
      <w:r w:rsidR="00E61AB1">
        <w:tab/>
      </w:r>
      <w:r w:rsidR="00E61AB1">
        <w:tab/>
      </w:r>
      <w:r w:rsidR="00E61AB1">
        <w:tab/>
      </w:r>
      <w:r w:rsidR="00E61AB1">
        <w:tab/>
        <w:t xml:space="preserve">        </w:t>
      </w:r>
      <w:r w:rsidR="00F05326">
        <w:t xml:space="preserve">        Wed</w:t>
      </w:r>
      <w:r w:rsidR="007F12A1">
        <w:t xml:space="preserve"> 9:00am -2:00pm</w:t>
      </w:r>
    </w:p>
    <w:p w14:paraId="1856BB2F" w14:textId="39396F4C" w:rsidR="007F12A1" w:rsidRDefault="007F12A1" w:rsidP="007059FB">
      <w:pPr>
        <w:ind w:left="1440" w:hanging="1440"/>
      </w:pPr>
      <w:r>
        <w:tab/>
      </w:r>
      <w:r>
        <w:tab/>
      </w:r>
      <w:r>
        <w:tab/>
      </w:r>
      <w:r>
        <w:tab/>
      </w:r>
      <w:r>
        <w:tab/>
      </w:r>
      <w:r>
        <w:tab/>
        <w:t xml:space="preserve">     Th 10am – 2:00pm Virtual</w:t>
      </w:r>
    </w:p>
    <w:p w14:paraId="67C32937" w14:textId="3A73FAE4" w:rsidR="00635351" w:rsidRDefault="00280FB1" w:rsidP="007059FB">
      <w:pPr>
        <w:ind w:left="1440" w:hanging="1440"/>
      </w:pPr>
      <w:r>
        <w:t>Cell: 61-278-5190</w:t>
      </w:r>
      <w:r>
        <w:tab/>
      </w:r>
      <w:r>
        <w:tab/>
      </w:r>
      <w:r>
        <w:tab/>
      </w:r>
      <w:r>
        <w:tab/>
      </w:r>
      <w:r>
        <w:tab/>
      </w:r>
      <w:r>
        <w:tab/>
      </w:r>
      <w:r>
        <w:tab/>
      </w:r>
      <w:r w:rsidR="00635351">
        <w:t xml:space="preserve"> </w:t>
      </w:r>
    </w:p>
    <w:p w14:paraId="451117DE" w14:textId="477B74B3" w:rsidR="00635351" w:rsidRDefault="007059FB" w:rsidP="00CC4508">
      <w:r>
        <w:t xml:space="preserve"> </w:t>
      </w:r>
      <w:r w:rsidR="00635351">
        <w:t xml:space="preserve">  </w:t>
      </w:r>
    </w:p>
    <w:p w14:paraId="3BCD8746" w14:textId="77777777" w:rsidR="00C40C04" w:rsidRPr="00C40C04" w:rsidRDefault="00811CB5" w:rsidP="00C40C04">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bCs/>
        </w:rPr>
      </w:pPr>
      <w:r>
        <w:rPr>
          <w:b/>
          <w:bCs/>
        </w:rPr>
        <w:tab/>
      </w:r>
      <w:r w:rsidR="00C40C04">
        <w:rPr>
          <w:b/>
          <w:bCs/>
        </w:rPr>
        <w:tab/>
      </w:r>
      <w:r w:rsidR="00C40C04">
        <w:rPr>
          <w:b/>
          <w:bCs/>
        </w:rPr>
        <w:tab/>
      </w:r>
    </w:p>
    <w:p w14:paraId="56CB6A49" w14:textId="77777777" w:rsidR="00C40C04" w:rsidRDefault="00635351">
      <w:r>
        <w:t>COURSE DESCRIPTION</w:t>
      </w:r>
    </w:p>
    <w:p w14:paraId="64FAE859" w14:textId="6A504611" w:rsidR="00635351" w:rsidRDefault="000D190C" w:rsidP="00635351">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r w:rsidR="009A7A58">
        <w:rPr>
          <w:color w:val="666666"/>
          <w:shd w:val="clear" w:color="auto" w:fill="FFFFFF"/>
        </w:rPr>
        <w:t xml:space="preserve">Because </w:t>
      </w:r>
      <w:r w:rsidR="009A7A58" w:rsidRPr="00524E1E">
        <w:rPr>
          <w:color w:val="666666"/>
          <w:shd w:val="clear" w:color="auto" w:fill="FFFFFF"/>
        </w:rPr>
        <w:t xml:space="preserve">Educational psychology is the branch of psychology concerned with the scientific study of human </w:t>
      </w:r>
      <w:r w:rsidR="009A7A58">
        <w:rPr>
          <w:color w:val="666666"/>
          <w:shd w:val="clear" w:color="auto" w:fill="FFFFFF"/>
        </w:rPr>
        <w:t>learning, this class will offer students opportunities to identify factors related to human learning. The factors related to human learning that will be discussed in the course are</w:t>
      </w:r>
      <w:r w:rsidR="009A7A58" w:rsidRPr="00524E1E">
        <w:rPr>
          <w:color w:val="666666"/>
          <w:shd w:val="clear" w:color="auto" w:fill="FFFFFF"/>
        </w:rPr>
        <w:t xml:space="preserve"> </w:t>
      </w:r>
      <w:r w:rsidR="009A7A58">
        <w:rPr>
          <w:color w:val="666666"/>
          <w:shd w:val="clear" w:color="auto" w:fill="FFFFFF"/>
        </w:rPr>
        <w:t xml:space="preserve">the </w:t>
      </w:r>
      <w:r w:rsidR="009A7A58" w:rsidRPr="00524E1E">
        <w:rPr>
          <w:color w:val="666666"/>
          <w:shd w:val="clear" w:color="auto" w:fill="FFFFFF"/>
        </w:rPr>
        <w:t>cognitive perspectives, individual differences in intelligence, cognitive development, self-concep</w:t>
      </w:r>
      <w:r w:rsidR="009A7A58">
        <w:rPr>
          <w:color w:val="666666"/>
          <w:shd w:val="clear" w:color="auto" w:fill="FFFFFF"/>
        </w:rPr>
        <w:t>t, and impact of culture and socioeconomic status in human learning.</w:t>
      </w:r>
      <w:r w:rsidR="009A7A58" w:rsidRPr="00524E1E">
        <w:rPr>
          <w:color w:val="666666"/>
          <w:shd w:val="clear" w:color="auto" w:fill="FFFFFF"/>
        </w:rPr>
        <w:t xml:space="preserve"> </w:t>
      </w:r>
      <w:r w:rsidR="009A7A58">
        <w:rPr>
          <w:color w:val="666666"/>
          <w:shd w:val="clear" w:color="auto" w:fill="FFFFFF"/>
        </w:rPr>
        <w:t xml:space="preserve">Lastly, students will glean information about </w:t>
      </w:r>
      <w:r w:rsidR="009A7A58" w:rsidRPr="00524E1E">
        <w:rPr>
          <w:color w:val="666666"/>
          <w:shd w:val="clear" w:color="auto" w:fill="FFFFFF"/>
        </w:rPr>
        <w:t>quantitative methods, including testing and measurement</w:t>
      </w:r>
      <w:r w:rsidR="009A7A58">
        <w:rPr>
          <w:color w:val="666666"/>
          <w:shd w:val="clear" w:color="auto" w:fill="FFFFFF"/>
        </w:rPr>
        <w:t xml:space="preserve"> as it relates to human learning</w:t>
      </w:r>
    </w:p>
    <w:p w14:paraId="08B094A6" w14:textId="77777777" w:rsidR="00635351" w:rsidRDefault="00635351" w:rsidP="00635351">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9435082" w14:textId="77777777" w:rsidR="00635351" w:rsidRDefault="00635351" w:rsidP="00635351">
      <w:r w:rsidRPr="00D47411">
        <w:rPr>
          <w:b/>
        </w:rPr>
        <w:t>CREDIT HOURS</w:t>
      </w:r>
      <w:r>
        <w:t>:</w:t>
      </w:r>
      <w:r>
        <w:tab/>
        <w:t>3</w:t>
      </w:r>
    </w:p>
    <w:p w14:paraId="267491E0" w14:textId="77777777" w:rsidR="00635351" w:rsidRDefault="00635351" w:rsidP="00635351">
      <w:r w:rsidRPr="00D47411">
        <w:rPr>
          <w:b/>
        </w:rPr>
        <w:t>PREREQUISITE</w:t>
      </w:r>
      <w:r>
        <w:t>(S):  ED 102 General Psychology</w:t>
      </w:r>
    </w:p>
    <w:p w14:paraId="610D0196" w14:textId="77777777" w:rsidR="00285207" w:rsidRDefault="00285207" w:rsidP="00635351"/>
    <w:p w14:paraId="4B02AEB5" w14:textId="77777777" w:rsidR="00285207" w:rsidRDefault="00285207" w:rsidP="00635351">
      <w:r>
        <w:t>PURPOSE/RATIONALE</w:t>
      </w:r>
    </w:p>
    <w:p w14:paraId="1965232B" w14:textId="249CE926" w:rsidR="00285207" w:rsidRDefault="00264E6C" w:rsidP="009A7A58">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r>
    </w:p>
    <w:p w14:paraId="4D2E3AFE" w14:textId="77777777" w:rsidR="000C34C3" w:rsidRPr="000C34C3" w:rsidRDefault="000C34C3" w:rsidP="000C34C3">
      <w:pPr>
        <w:spacing w:after="160" w:line="259" w:lineRule="auto"/>
        <w:rPr>
          <w:rFonts w:eastAsiaTheme="minorHAnsi"/>
          <w:b/>
          <w:bCs/>
          <w:color w:val="666666"/>
          <w:shd w:val="clear" w:color="auto" w:fill="FFFFFF"/>
        </w:rPr>
      </w:pPr>
      <w:r w:rsidRPr="000C34C3">
        <w:rPr>
          <w:rFonts w:eastAsiaTheme="minorHAnsi"/>
          <w:b/>
          <w:bCs/>
          <w:color w:val="666666"/>
          <w:shd w:val="clear" w:color="auto" w:fill="FFFFFF"/>
        </w:rPr>
        <w:t>Required Text</w:t>
      </w:r>
    </w:p>
    <w:p w14:paraId="0199F4A0" w14:textId="684F7A8C" w:rsidR="000C34C3" w:rsidRDefault="000C34C3" w:rsidP="000C34C3">
      <w:pPr>
        <w:tabs>
          <w:tab w:val="right" w:pos="9360"/>
        </w:tabs>
        <w:spacing w:after="160" w:line="259" w:lineRule="auto"/>
        <w:rPr>
          <w:rFonts w:eastAsiaTheme="minorHAnsi"/>
          <w:color w:val="666666"/>
          <w:shd w:val="clear" w:color="auto" w:fill="FFFFFF"/>
        </w:rPr>
      </w:pPr>
      <w:r w:rsidRPr="000C34C3">
        <w:rPr>
          <w:rFonts w:eastAsiaTheme="minorHAnsi"/>
          <w:color w:val="666666"/>
          <w:shd w:val="clear" w:color="auto" w:fill="FFFFFF"/>
        </w:rPr>
        <w:t xml:space="preserve">Woolfolk, Anita (2019). </w:t>
      </w:r>
      <w:r w:rsidRPr="000C34C3">
        <w:rPr>
          <w:rFonts w:eastAsiaTheme="minorHAnsi"/>
          <w:i/>
          <w:iCs/>
          <w:color w:val="666666"/>
          <w:shd w:val="clear" w:color="auto" w:fill="FFFFFF"/>
        </w:rPr>
        <w:t>Educational psychology</w:t>
      </w:r>
      <w:r w:rsidRPr="000C34C3">
        <w:rPr>
          <w:rFonts w:eastAsiaTheme="minorHAnsi"/>
          <w:color w:val="666666"/>
          <w:shd w:val="clear" w:color="auto" w:fill="FFFFFF"/>
        </w:rPr>
        <w:t xml:space="preserve">, </w:t>
      </w:r>
      <w:r w:rsidRPr="000C34C3">
        <w:rPr>
          <w:rFonts w:eastAsiaTheme="minorHAnsi"/>
          <w:i/>
          <w:iCs/>
          <w:color w:val="666666"/>
          <w:shd w:val="clear" w:color="auto" w:fill="FFFFFF"/>
        </w:rPr>
        <w:t>Fourteenth Ed</w:t>
      </w:r>
      <w:r w:rsidRPr="000C34C3">
        <w:rPr>
          <w:rFonts w:eastAsiaTheme="minorHAnsi"/>
          <w:color w:val="666666"/>
          <w:shd w:val="clear" w:color="auto" w:fill="FFFFFF"/>
        </w:rPr>
        <w:t>. New York: Pearson.</w:t>
      </w:r>
    </w:p>
    <w:p w14:paraId="4C1D30F7" w14:textId="16EC40FC" w:rsidR="000C34C3" w:rsidRDefault="000C34C3" w:rsidP="000C34C3">
      <w:pPr>
        <w:tabs>
          <w:tab w:val="right" w:pos="9360"/>
        </w:tabs>
        <w:spacing w:after="160" w:line="259" w:lineRule="auto"/>
        <w:rPr>
          <w:rFonts w:eastAsiaTheme="minorHAnsi"/>
          <w:color w:val="666666"/>
          <w:shd w:val="clear" w:color="auto" w:fill="FFFFFF"/>
        </w:rPr>
      </w:pPr>
    </w:p>
    <w:p w14:paraId="40B8A969" w14:textId="77777777" w:rsidR="000C34C3" w:rsidRDefault="000C34C3" w:rsidP="000C34C3">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D47411">
        <w:rPr>
          <w:b/>
          <w:u w:val="single"/>
        </w:rPr>
        <w:t>GENERAL COURSE GOALS</w:t>
      </w:r>
    </w:p>
    <w:p w14:paraId="0748003B" w14:textId="77777777" w:rsidR="000C34C3" w:rsidRDefault="000C34C3" w:rsidP="000C34C3">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3D9E2A" w14:textId="77777777" w:rsidR="000C34C3" w:rsidRDefault="000C34C3" w:rsidP="000C34C3">
      <w:pPr>
        <w:tabs>
          <w:tab w:val="left" w:pos="-36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4" w:lineRule="exact"/>
      </w:pPr>
      <w:r>
        <w:t xml:space="preserve">This course is designed to be part of the professional education core for </w:t>
      </w:r>
      <w:smartTag w:uri="urn:schemas-microsoft-com:office:smarttags" w:element="PlaceName">
        <w:r>
          <w:t>Mississippi</w:t>
        </w:r>
      </w:smartTag>
      <w:r>
        <w:t xml:space="preserve"> </w:t>
      </w:r>
      <w:smartTag w:uri="urn:schemas-microsoft-com:office:smarttags" w:element="PlaceType">
        <w:r>
          <w:t>Valley</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’s (MVSU)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’s (COE) Holistic Transformer Model.  It provides students with knowledge of the major theories of learning and their relationship to classroom instructional practices.  A life-span approach to human development is utilized to assist the student in the recognition of learning and growth as </w:t>
      </w:r>
      <w:r>
        <w:lastRenderedPageBreak/>
        <w:t>life-long processes.  Technology is an integral part of 21</w:t>
      </w:r>
      <w:r>
        <w:rPr>
          <w:vertAlign w:val="superscript"/>
        </w:rPr>
        <w:t>st</w:t>
      </w:r>
      <w:r>
        <w:t xml:space="preserve"> century instruction and is linked to virtually every topic introduced.</w:t>
      </w:r>
    </w:p>
    <w:p w14:paraId="06E99D15" w14:textId="77777777" w:rsidR="000C34C3" w:rsidRDefault="000C34C3" w:rsidP="000C34C3">
      <w:pPr>
        <w:tabs>
          <w:tab w:val="left" w:pos="-36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4" w:lineRule="exact"/>
      </w:pPr>
    </w:p>
    <w:p w14:paraId="4B3BF0CA" w14:textId="77777777" w:rsidR="000C34C3" w:rsidRPr="00E473A9" w:rsidRDefault="000C34C3" w:rsidP="000C34C3">
      <w:pPr>
        <w:rPr>
          <w:u w:val="single"/>
        </w:rPr>
      </w:pPr>
      <w:r w:rsidRPr="00E473A9">
        <w:rPr>
          <w:u w:val="single"/>
        </w:rPr>
        <w:t>MATRIX: LINKAGE OF THE HTM AND GENERAL COURSE GOALS</w:t>
      </w:r>
    </w:p>
    <w:p w14:paraId="55915E22" w14:textId="77777777" w:rsidR="000C34C3" w:rsidRDefault="000C34C3" w:rsidP="000C34C3"/>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1751"/>
        <w:gridCol w:w="2094"/>
        <w:gridCol w:w="1523"/>
      </w:tblGrid>
      <w:tr w:rsidR="000C34C3" w14:paraId="644C2B27" w14:textId="77777777" w:rsidTr="00FE4653">
        <w:trPr>
          <w:trHeight w:val="349"/>
        </w:trPr>
        <w:tc>
          <w:tcPr>
            <w:tcW w:w="2741" w:type="dxa"/>
            <w:shd w:val="clear" w:color="auto" w:fill="auto"/>
          </w:tcPr>
          <w:p w14:paraId="44D515A5" w14:textId="77777777" w:rsidR="000C34C3" w:rsidRPr="00D740A7" w:rsidRDefault="000C34C3" w:rsidP="00FE4653">
            <w:pPr>
              <w:rPr>
                <w:b/>
              </w:rPr>
            </w:pPr>
            <w:r>
              <w:t xml:space="preserve"> </w:t>
            </w:r>
            <w:r w:rsidRPr="00D740A7">
              <w:rPr>
                <w:b/>
              </w:rPr>
              <w:t>General</w:t>
            </w:r>
          </w:p>
        </w:tc>
        <w:tc>
          <w:tcPr>
            <w:tcW w:w="1751" w:type="dxa"/>
            <w:shd w:val="clear" w:color="auto" w:fill="auto"/>
          </w:tcPr>
          <w:p w14:paraId="3DAC25DF" w14:textId="77777777" w:rsidR="000C34C3" w:rsidRPr="00D740A7" w:rsidRDefault="000C34C3" w:rsidP="00FE4653">
            <w:pPr>
              <w:rPr>
                <w:b/>
              </w:rPr>
            </w:pPr>
            <w:r w:rsidRPr="00D740A7">
              <w:rPr>
                <w:b/>
              </w:rPr>
              <w:t>HTM</w:t>
            </w:r>
          </w:p>
        </w:tc>
        <w:tc>
          <w:tcPr>
            <w:tcW w:w="2094" w:type="dxa"/>
            <w:shd w:val="clear" w:color="auto" w:fill="auto"/>
          </w:tcPr>
          <w:p w14:paraId="1035A811" w14:textId="77777777" w:rsidR="000C34C3" w:rsidRPr="00D740A7" w:rsidRDefault="000C34C3" w:rsidP="00FE4653">
            <w:pPr>
              <w:rPr>
                <w:b/>
              </w:rPr>
            </w:pPr>
            <w:r w:rsidRPr="00D740A7">
              <w:rPr>
                <w:b/>
              </w:rPr>
              <w:t>HTM</w:t>
            </w:r>
          </w:p>
        </w:tc>
        <w:tc>
          <w:tcPr>
            <w:tcW w:w="1523" w:type="dxa"/>
            <w:shd w:val="clear" w:color="auto" w:fill="auto"/>
          </w:tcPr>
          <w:p w14:paraId="757D55A9" w14:textId="77777777" w:rsidR="000C34C3" w:rsidRPr="00D740A7" w:rsidRDefault="000C34C3" w:rsidP="00FE4653">
            <w:pPr>
              <w:rPr>
                <w:b/>
              </w:rPr>
            </w:pPr>
            <w:r w:rsidRPr="00D740A7">
              <w:rPr>
                <w:b/>
              </w:rPr>
              <w:t>HTM</w:t>
            </w:r>
          </w:p>
        </w:tc>
      </w:tr>
      <w:tr w:rsidR="000C34C3" w14:paraId="2BD2EBCF" w14:textId="77777777" w:rsidTr="00FE4653">
        <w:trPr>
          <w:trHeight w:val="717"/>
        </w:trPr>
        <w:tc>
          <w:tcPr>
            <w:tcW w:w="2741" w:type="dxa"/>
            <w:shd w:val="clear" w:color="auto" w:fill="auto"/>
          </w:tcPr>
          <w:p w14:paraId="5920739F" w14:textId="77777777" w:rsidR="000C34C3" w:rsidRPr="00D740A7" w:rsidRDefault="000C34C3" w:rsidP="00FE4653">
            <w:pPr>
              <w:rPr>
                <w:b/>
              </w:rPr>
            </w:pPr>
            <w:r w:rsidRPr="00D740A7">
              <w:rPr>
                <w:b/>
              </w:rPr>
              <w:t>Course Goals</w:t>
            </w:r>
          </w:p>
        </w:tc>
        <w:tc>
          <w:tcPr>
            <w:tcW w:w="1751" w:type="dxa"/>
            <w:shd w:val="clear" w:color="auto" w:fill="auto"/>
          </w:tcPr>
          <w:p w14:paraId="4D008FA6" w14:textId="77777777" w:rsidR="000C34C3" w:rsidRPr="00D740A7" w:rsidRDefault="000C34C3" w:rsidP="00FE4653">
            <w:pPr>
              <w:rPr>
                <w:b/>
              </w:rPr>
            </w:pPr>
            <w:r w:rsidRPr="00D740A7">
              <w:rPr>
                <w:b/>
              </w:rPr>
              <w:t>Scholar</w:t>
            </w:r>
          </w:p>
        </w:tc>
        <w:tc>
          <w:tcPr>
            <w:tcW w:w="2094" w:type="dxa"/>
            <w:shd w:val="clear" w:color="auto" w:fill="auto"/>
          </w:tcPr>
          <w:p w14:paraId="2993BAEF" w14:textId="77777777" w:rsidR="000C34C3" w:rsidRPr="00D740A7" w:rsidRDefault="000C34C3" w:rsidP="00FE4653">
            <w:pPr>
              <w:rPr>
                <w:b/>
              </w:rPr>
            </w:pPr>
            <w:r w:rsidRPr="00D740A7">
              <w:rPr>
                <w:b/>
              </w:rPr>
              <w:t>Facilitator &amp; Reflective Thinker</w:t>
            </w:r>
          </w:p>
        </w:tc>
        <w:tc>
          <w:tcPr>
            <w:tcW w:w="1523" w:type="dxa"/>
            <w:shd w:val="clear" w:color="auto" w:fill="auto"/>
          </w:tcPr>
          <w:p w14:paraId="23771E52" w14:textId="77777777" w:rsidR="000C34C3" w:rsidRPr="00D740A7" w:rsidRDefault="000C34C3" w:rsidP="00FE4653">
            <w:pPr>
              <w:rPr>
                <w:b/>
              </w:rPr>
            </w:pPr>
            <w:r w:rsidRPr="00D740A7">
              <w:rPr>
                <w:b/>
              </w:rPr>
              <w:t>Responsible Professional</w:t>
            </w:r>
          </w:p>
        </w:tc>
      </w:tr>
      <w:tr w:rsidR="000C34C3" w14:paraId="4845D61C" w14:textId="77777777" w:rsidTr="00FE4653">
        <w:trPr>
          <w:trHeight w:val="349"/>
        </w:trPr>
        <w:tc>
          <w:tcPr>
            <w:tcW w:w="2741" w:type="dxa"/>
            <w:shd w:val="clear" w:color="auto" w:fill="auto"/>
          </w:tcPr>
          <w:p w14:paraId="55AD2AA1" w14:textId="77777777" w:rsidR="000C34C3" w:rsidRDefault="000C34C3" w:rsidP="00FE4653">
            <w:r>
              <w:t>1</w:t>
            </w:r>
          </w:p>
        </w:tc>
        <w:tc>
          <w:tcPr>
            <w:tcW w:w="1751" w:type="dxa"/>
            <w:shd w:val="clear" w:color="auto" w:fill="auto"/>
          </w:tcPr>
          <w:p w14:paraId="6F4958CC" w14:textId="77777777" w:rsidR="000C34C3" w:rsidRDefault="000C34C3" w:rsidP="00FE4653">
            <w:r>
              <w:t>*</w:t>
            </w:r>
          </w:p>
        </w:tc>
        <w:tc>
          <w:tcPr>
            <w:tcW w:w="2094" w:type="dxa"/>
            <w:shd w:val="clear" w:color="auto" w:fill="auto"/>
          </w:tcPr>
          <w:p w14:paraId="6BE0830B" w14:textId="77777777" w:rsidR="000C34C3" w:rsidRDefault="000C34C3" w:rsidP="00FE4653"/>
        </w:tc>
        <w:tc>
          <w:tcPr>
            <w:tcW w:w="1523" w:type="dxa"/>
            <w:shd w:val="clear" w:color="auto" w:fill="auto"/>
          </w:tcPr>
          <w:p w14:paraId="1F101D6E" w14:textId="77777777" w:rsidR="000C34C3" w:rsidRDefault="000C34C3" w:rsidP="00FE4653"/>
        </w:tc>
      </w:tr>
      <w:tr w:rsidR="000C34C3" w14:paraId="43A973A5" w14:textId="77777777" w:rsidTr="00FE4653">
        <w:trPr>
          <w:trHeight w:val="349"/>
        </w:trPr>
        <w:tc>
          <w:tcPr>
            <w:tcW w:w="2741" w:type="dxa"/>
            <w:shd w:val="clear" w:color="auto" w:fill="auto"/>
          </w:tcPr>
          <w:p w14:paraId="3A33BF26" w14:textId="77777777" w:rsidR="000C34C3" w:rsidRDefault="000C34C3" w:rsidP="00FE4653">
            <w:r>
              <w:t>2</w:t>
            </w:r>
          </w:p>
        </w:tc>
        <w:tc>
          <w:tcPr>
            <w:tcW w:w="1751" w:type="dxa"/>
            <w:shd w:val="clear" w:color="auto" w:fill="auto"/>
          </w:tcPr>
          <w:p w14:paraId="6E38D983" w14:textId="77777777" w:rsidR="000C34C3" w:rsidRDefault="000C34C3" w:rsidP="00FE4653"/>
        </w:tc>
        <w:tc>
          <w:tcPr>
            <w:tcW w:w="2094" w:type="dxa"/>
            <w:shd w:val="clear" w:color="auto" w:fill="auto"/>
          </w:tcPr>
          <w:p w14:paraId="15FD6616" w14:textId="77777777" w:rsidR="000C34C3" w:rsidRDefault="000C34C3" w:rsidP="00FE4653">
            <w:r>
              <w:t>*</w:t>
            </w:r>
          </w:p>
        </w:tc>
        <w:tc>
          <w:tcPr>
            <w:tcW w:w="1523" w:type="dxa"/>
            <w:shd w:val="clear" w:color="auto" w:fill="auto"/>
          </w:tcPr>
          <w:p w14:paraId="35421842" w14:textId="77777777" w:rsidR="000C34C3" w:rsidRDefault="000C34C3" w:rsidP="00FE4653"/>
        </w:tc>
      </w:tr>
      <w:tr w:rsidR="000C34C3" w14:paraId="653BEF34" w14:textId="77777777" w:rsidTr="00FE4653">
        <w:trPr>
          <w:trHeight w:val="349"/>
        </w:trPr>
        <w:tc>
          <w:tcPr>
            <w:tcW w:w="2741" w:type="dxa"/>
            <w:shd w:val="clear" w:color="auto" w:fill="auto"/>
          </w:tcPr>
          <w:p w14:paraId="56C64859" w14:textId="77777777" w:rsidR="000C34C3" w:rsidRDefault="000C34C3" w:rsidP="00FE4653">
            <w:r>
              <w:t>3</w:t>
            </w:r>
          </w:p>
        </w:tc>
        <w:tc>
          <w:tcPr>
            <w:tcW w:w="1751" w:type="dxa"/>
            <w:shd w:val="clear" w:color="auto" w:fill="auto"/>
          </w:tcPr>
          <w:p w14:paraId="0FD25C25" w14:textId="77777777" w:rsidR="000C34C3" w:rsidRDefault="000C34C3" w:rsidP="00FE4653"/>
        </w:tc>
        <w:tc>
          <w:tcPr>
            <w:tcW w:w="2094" w:type="dxa"/>
            <w:shd w:val="clear" w:color="auto" w:fill="auto"/>
          </w:tcPr>
          <w:p w14:paraId="1425BACE" w14:textId="77777777" w:rsidR="000C34C3" w:rsidRDefault="000C34C3" w:rsidP="00FE4653">
            <w:r>
              <w:t>*</w:t>
            </w:r>
          </w:p>
        </w:tc>
        <w:tc>
          <w:tcPr>
            <w:tcW w:w="1523" w:type="dxa"/>
            <w:shd w:val="clear" w:color="auto" w:fill="auto"/>
          </w:tcPr>
          <w:p w14:paraId="067C2FA1" w14:textId="77777777" w:rsidR="000C34C3" w:rsidRDefault="000C34C3" w:rsidP="00FE4653"/>
        </w:tc>
      </w:tr>
      <w:tr w:rsidR="000C34C3" w14:paraId="6240EB74" w14:textId="77777777" w:rsidTr="00FE4653">
        <w:trPr>
          <w:trHeight w:val="349"/>
        </w:trPr>
        <w:tc>
          <w:tcPr>
            <w:tcW w:w="2741" w:type="dxa"/>
            <w:shd w:val="clear" w:color="auto" w:fill="auto"/>
          </w:tcPr>
          <w:p w14:paraId="4754952D" w14:textId="77777777" w:rsidR="000C34C3" w:rsidRDefault="000C34C3" w:rsidP="00FE4653">
            <w:r>
              <w:t>4</w:t>
            </w:r>
          </w:p>
        </w:tc>
        <w:tc>
          <w:tcPr>
            <w:tcW w:w="1751" w:type="dxa"/>
            <w:shd w:val="clear" w:color="auto" w:fill="auto"/>
          </w:tcPr>
          <w:p w14:paraId="12EBBFC9" w14:textId="77777777" w:rsidR="000C34C3" w:rsidRDefault="000C34C3" w:rsidP="00FE4653"/>
        </w:tc>
        <w:tc>
          <w:tcPr>
            <w:tcW w:w="2094" w:type="dxa"/>
            <w:shd w:val="clear" w:color="auto" w:fill="auto"/>
          </w:tcPr>
          <w:p w14:paraId="79292CBA" w14:textId="77777777" w:rsidR="000C34C3" w:rsidRDefault="000C34C3" w:rsidP="00FE4653"/>
        </w:tc>
        <w:tc>
          <w:tcPr>
            <w:tcW w:w="1523" w:type="dxa"/>
            <w:shd w:val="clear" w:color="auto" w:fill="auto"/>
          </w:tcPr>
          <w:p w14:paraId="3BA5C9F1" w14:textId="77777777" w:rsidR="000C34C3" w:rsidRDefault="000C34C3" w:rsidP="00FE4653">
            <w:r>
              <w:t>*</w:t>
            </w:r>
          </w:p>
        </w:tc>
      </w:tr>
    </w:tbl>
    <w:p w14:paraId="6F95B73A" w14:textId="77777777" w:rsidR="000C34C3" w:rsidRDefault="000C34C3" w:rsidP="000C34C3"/>
    <w:p w14:paraId="5DA31019" w14:textId="77777777" w:rsidR="000C34C3" w:rsidRDefault="000C34C3" w:rsidP="000C34C3">
      <w:pPr>
        <w:rPr>
          <w:b/>
          <w:bCs/>
        </w:rPr>
      </w:pPr>
      <w:r>
        <w:t>COURSE CONTENT</w:t>
      </w:r>
    </w:p>
    <w:p w14:paraId="0085C171" w14:textId="265AC0E1" w:rsidR="000C34C3" w:rsidRDefault="000C34C3" w:rsidP="000C34C3">
      <w:pPr>
        <w:tabs>
          <w:tab w:val="right" w:pos="9360"/>
        </w:tabs>
        <w:spacing w:after="160" w:line="259" w:lineRule="auto"/>
        <w:rPr>
          <w:rFonts w:eastAsiaTheme="minorHAnsi"/>
          <w:color w:val="666666"/>
          <w:shd w:val="clear" w:color="auto" w:fill="FFFFFF"/>
        </w:rPr>
      </w:pPr>
    </w:p>
    <w:p w14:paraId="6CA5F0C7" w14:textId="77777777" w:rsidR="000C34C3" w:rsidRDefault="000C34C3" w:rsidP="000C34C3">
      <w:pPr>
        <w:rPr>
          <w:b/>
        </w:rPr>
      </w:pPr>
      <w:r w:rsidRPr="00306660">
        <w:rPr>
          <w:b/>
        </w:rPr>
        <w:t>Major Areas of Study:</w:t>
      </w:r>
    </w:p>
    <w:p w14:paraId="3512F383" w14:textId="77777777" w:rsidR="000C34C3" w:rsidRPr="0067641F" w:rsidRDefault="000C34C3" w:rsidP="000C34C3">
      <w:r w:rsidRPr="0067641F">
        <w:t>Educational Psycholog</w:t>
      </w:r>
      <w:r>
        <w:t>y</w:t>
      </w:r>
    </w:p>
    <w:p w14:paraId="3314ADC0" w14:textId="77777777" w:rsidR="000C34C3" w:rsidRPr="0067641F" w:rsidRDefault="000C34C3" w:rsidP="000C34C3">
      <w:r w:rsidRPr="0067641F">
        <w:t>Cognitive and Language Development</w:t>
      </w:r>
    </w:p>
    <w:p w14:paraId="3B5A6B54" w14:textId="77777777" w:rsidR="000C34C3" w:rsidRPr="0067641F" w:rsidRDefault="000C34C3" w:rsidP="000C34C3">
      <w:r w:rsidRPr="0067641F">
        <w:t>Sociocultural Diversity</w:t>
      </w:r>
    </w:p>
    <w:p w14:paraId="16D4416C" w14:textId="77777777" w:rsidR="000C34C3" w:rsidRPr="0067641F" w:rsidRDefault="000C34C3" w:rsidP="000C34C3">
      <w:r w:rsidRPr="0067641F">
        <w:t>Behavioral and Cognitive Approaches</w:t>
      </w:r>
    </w:p>
    <w:p w14:paraId="67DE7FC8" w14:textId="77777777" w:rsidR="000C34C3" w:rsidRDefault="000C34C3" w:rsidP="000C34C3"/>
    <w:p w14:paraId="5DD91AA9" w14:textId="77777777" w:rsidR="000C34C3" w:rsidRDefault="000C34C3" w:rsidP="000C34C3">
      <w:pPr>
        <w:rPr>
          <w:u w:val="single"/>
        </w:rPr>
      </w:pPr>
    </w:p>
    <w:p w14:paraId="5ABDA3BA" w14:textId="77777777" w:rsidR="000C34C3" w:rsidRDefault="000C34C3" w:rsidP="000C34C3">
      <w:r w:rsidRPr="00E3002F">
        <w:rPr>
          <w:u w:val="single"/>
        </w:rPr>
        <w:t>COURSE OBJECTIVES</w:t>
      </w:r>
    </w:p>
    <w:p w14:paraId="383EFB5A" w14:textId="77777777" w:rsidR="000C34C3" w:rsidRPr="0067641F" w:rsidRDefault="000C34C3" w:rsidP="000C34C3">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Class activities are centered on attainment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outcomes and course learning objectives listed below.  These objectives are understood to be reflective of, but not limited to those behaviors advocated by state and national standards.  </w:t>
      </w:r>
    </w:p>
    <w:p w14:paraId="633D6AEF" w14:textId="77777777" w:rsidR="000C34C3" w:rsidRPr="0067641F" w:rsidRDefault="000C34C3" w:rsidP="000C34C3"/>
    <w:p w14:paraId="463C385A" w14:textId="77777777" w:rsidR="000C34C3" w:rsidRPr="0067641F" w:rsidRDefault="000C34C3" w:rsidP="000C34C3">
      <w:pPr>
        <w:ind w:left="1440"/>
      </w:pPr>
    </w:p>
    <w:p w14:paraId="0F4AB342" w14:textId="77777777" w:rsidR="000C34C3" w:rsidRPr="0067641F" w:rsidRDefault="000C34C3" w:rsidP="000C34C3">
      <w:r>
        <w:t>1</w:t>
      </w:r>
      <w:r w:rsidRPr="0067641F">
        <w:t xml:space="preserve">,  Candidates will recognize their professional responsibility and engage in activities that foster professional growth through professional associations and professional development (INTASC 3, 9). </w:t>
      </w:r>
    </w:p>
    <w:p w14:paraId="3FCBA74B" w14:textId="77777777" w:rsidR="000C34C3" w:rsidRDefault="000C34C3" w:rsidP="000C34C3">
      <w:pPr>
        <w:ind w:left="1440"/>
      </w:pPr>
    </w:p>
    <w:p w14:paraId="02DDCA8E" w14:textId="77777777" w:rsidR="000C34C3" w:rsidRDefault="000C34C3" w:rsidP="000C34C3">
      <w:pPr>
        <w:ind w:left="1080"/>
      </w:pPr>
    </w:p>
    <w:p w14:paraId="11B0690E" w14:textId="77777777" w:rsidR="000C34C3" w:rsidRDefault="000C34C3" w:rsidP="000C34C3">
      <w:pPr>
        <w:rPr>
          <w:u w:val="single"/>
        </w:rPr>
      </w:pPr>
      <w:r w:rsidRPr="00E3002F">
        <w:rPr>
          <w:u w:val="single"/>
        </w:rPr>
        <w:t>TECHNOLOGY INFUSION</w:t>
      </w:r>
      <w:r w:rsidRPr="00E473A9">
        <w:rPr>
          <w:u w:val="single"/>
        </w:rPr>
        <w:t>:</w:t>
      </w:r>
      <w:r>
        <w:rPr>
          <w:u w:val="single"/>
        </w:rPr>
        <w:t xml:space="preserve"> </w:t>
      </w:r>
    </w:p>
    <w:p w14:paraId="37BAEBCC" w14:textId="77777777" w:rsidR="000C34C3" w:rsidRDefault="000C34C3" w:rsidP="000C34C3">
      <w:r w:rsidRPr="00D22AA2">
        <w:t>Technology to be used includes: Computer; Internet; PowerPoint; Blackboard; Overhead Projection System; VCR. (Course Objectives A, B, C, D)</w:t>
      </w:r>
    </w:p>
    <w:p w14:paraId="18F4B3F3" w14:textId="77777777" w:rsidR="000C34C3" w:rsidRDefault="000C34C3" w:rsidP="000C34C3"/>
    <w:p w14:paraId="7EA825A6" w14:textId="77777777" w:rsidR="000C34C3" w:rsidRDefault="000C34C3" w:rsidP="000C34C3">
      <w:r>
        <w:t>MAJOR ACTIVITIES:  Reflective Document</w:t>
      </w:r>
    </w:p>
    <w:p w14:paraId="13B9503C" w14:textId="77777777" w:rsidR="000C34C3" w:rsidRDefault="000C34C3" w:rsidP="000C34C3">
      <w:pPr>
        <w:numPr>
          <w:ilvl w:val="0"/>
          <w:numId w:val="21"/>
        </w:numPr>
      </w:pPr>
      <w:r>
        <w:t>A paper titled “My Life” (Minimum of two pages double spaced about the stages of their life’s development from childhood up to their present age, using/naming Erikson’s stages of development as a blueprint).</w:t>
      </w:r>
    </w:p>
    <w:p w14:paraId="4747DC3F" w14:textId="77777777" w:rsidR="000C34C3" w:rsidRDefault="000C34C3" w:rsidP="000C34C3">
      <w:pPr>
        <w:numPr>
          <w:ilvl w:val="0"/>
          <w:numId w:val="21"/>
        </w:numPr>
      </w:pPr>
      <w:r>
        <w:t>Participate in all chapter tests, mid-semester and final examinations.</w:t>
      </w:r>
    </w:p>
    <w:p w14:paraId="2AD93D8C" w14:textId="77777777" w:rsidR="000C34C3" w:rsidRDefault="000C34C3" w:rsidP="000C34C3">
      <w:pPr>
        <w:numPr>
          <w:ilvl w:val="0"/>
          <w:numId w:val="21"/>
        </w:numPr>
      </w:pPr>
      <w:r>
        <w:t>Participate in other activities as assigned</w:t>
      </w:r>
    </w:p>
    <w:p w14:paraId="6B1AE379" w14:textId="77777777" w:rsidR="000C34C3" w:rsidRDefault="000C34C3" w:rsidP="000C34C3">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1957AF8" w14:textId="77777777" w:rsidR="000C34C3" w:rsidRDefault="000C34C3" w:rsidP="000C34C3">
      <w:r w:rsidRPr="006549E5">
        <w:rPr>
          <w:u w:val="single"/>
        </w:rPr>
        <w:t>INSTRUCTIONAL STRATEGIES</w:t>
      </w:r>
      <w:r>
        <w:rPr>
          <w:u w:val="single"/>
        </w:rPr>
        <w:t>:</w:t>
      </w:r>
      <w:r w:rsidRPr="00DF654D">
        <w:t xml:space="preserve"> </w:t>
      </w:r>
      <w:r>
        <w:t>(All activities will be online)</w:t>
      </w:r>
    </w:p>
    <w:p w14:paraId="5E9B1FAF" w14:textId="77777777" w:rsidR="000C34C3" w:rsidRDefault="000C34C3" w:rsidP="000C34C3">
      <w:pPr>
        <w:numPr>
          <w:ilvl w:val="0"/>
          <w:numId w:val="20"/>
        </w:numPr>
      </w:pPr>
      <w:r>
        <w:t>Lectures (online)</w:t>
      </w:r>
    </w:p>
    <w:p w14:paraId="001B6122" w14:textId="77777777" w:rsidR="000C34C3" w:rsidRDefault="000C34C3" w:rsidP="000C34C3">
      <w:pPr>
        <w:numPr>
          <w:ilvl w:val="0"/>
          <w:numId w:val="20"/>
        </w:numPr>
      </w:pPr>
      <w:r>
        <w:t>Power Point Presentations</w:t>
      </w:r>
    </w:p>
    <w:p w14:paraId="356A0B27" w14:textId="77777777" w:rsidR="000C34C3" w:rsidRDefault="000C34C3" w:rsidP="000C34C3">
      <w:pPr>
        <w:numPr>
          <w:ilvl w:val="0"/>
          <w:numId w:val="20"/>
        </w:numPr>
      </w:pPr>
      <w:r>
        <w:t>Project ( submitted online)</w:t>
      </w:r>
    </w:p>
    <w:p w14:paraId="403A9AAE" w14:textId="77777777" w:rsidR="000C34C3" w:rsidRDefault="000C34C3" w:rsidP="000C34C3">
      <w:pPr>
        <w:numPr>
          <w:ilvl w:val="0"/>
          <w:numId w:val="20"/>
        </w:numPr>
      </w:pPr>
      <w:r>
        <w:t>Other presentations as assigned (online)</w:t>
      </w:r>
    </w:p>
    <w:p w14:paraId="234CE053" w14:textId="77777777" w:rsidR="000C34C3" w:rsidRDefault="000C34C3" w:rsidP="000C34C3"/>
    <w:p w14:paraId="5746A532" w14:textId="77777777" w:rsidR="000C34C3" w:rsidRDefault="000C34C3" w:rsidP="000C34C3">
      <w:r>
        <w:rPr>
          <w:u w:val="single"/>
        </w:rPr>
        <w:t xml:space="preserve">STUDENT </w:t>
      </w:r>
      <w:r w:rsidRPr="00E309C5">
        <w:rPr>
          <w:u w:val="single"/>
        </w:rPr>
        <w:t>EVALUATION:</w:t>
      </w:r>
      <w:r>
        <w:t xml:space="preserve">  (Objectives 1 – 4)</w:t>
      </w:r>
    </w:p>
    <w:p w14:paraId="4C3C4F39" w14:textId="77777777" w:rsidR="000C34C3" w:rsidRDefault="000C34C3" w:rsidP="000C34C3">
      <w:r>
        <w:tab/>
      </w:r>
      <w:r>
        <w:tab/>
      </w:r>
    </w:p>
    <w:p w14:paraId="40B8124D" w14:textId="77777777" w:rsidR="000C34C3" w:rsidRPr="00D22AA2" w:rsidRDefault="000C34C3" w:rsidP="000C34C3">
      <w:pPr>
        <w:rPr>
          <w:u w:val="single"/>
        </w:rPr>
      </w:pPr>
      <w:r w:rsidRPr="00D22AA2">
        <w:rPr>
          <w:u w:val="single"/>
        </w:rPr>
        <w:t>Portfolio</w:t>
      </w:r>
      <w:r>
        <w:rPr>
          <w:u w:val="single"/>
        </w:rPr>
        <w:t>/Reflective Document</w:t>
      </w:r>
      <w:r w:rsidRPr="00D22AA2">
        <w:rPr>
          <w:u w:val="single"/>
        </w:rPr>
        <w:t xml:space="preserve"> Assessment:</w:t>
      </w:r>
    </w:p>
    <w:p w14:paraId="70A2F095" w14:textId="77777777" w:rsidR="000C34C3" w:rsidRDefault="000C34C3" w:rsidP="000C34C3">
      <w:pPr>
        <w:ind w:left="1440"/>
      </w:pPr>
    </w:p>
    <w:p w14:paraId="35F47173" w14:textId="77777777" w:rsidR="000C34C3" w:rsidRDefault="000C34C3" w:rsidP="000C34C3">
      <w:r w:rsidRPr="006C427B">
        <w:rPr>
          <w:b/>
        </w:rPr>
        <w:t xml:space="preserve">Grading </w:t>
      </w:r>
      <w:r>
        <w:rPr>
          <w:b/>
        </w:rPr>
        <w:t>Scale</w:t>
      </w:r>
      <w:r>
        <w:t>:</w:t>
      </w:r>
    </w:p>
    <w:p w14:paraId="7DB12336" w14:textId="77777777" w:rsidR="000C34C3" w:rsidRDefault="000C34C3" w:rsidP="000C34C3">
      <w:pPr>
        <w:rPr>
          <w:sz w:val="22"/>
          <w:szCs w:val="22"/>
        </w:rPr>
      </w:pPr>
      <w:r>
        <w:rPr>
          <w:sz w:val="22"/>
          <w:szCs w:val="22"/>
        </w:rPr>
        <w:t>A</w:t>
      </w:r>
      <w:r>
        <w:rPr>
          <w:sz w:val="22"/>
          <w:szCs w:val="22"/>
        </w:rPr>
        <w:tab/>
        <w:t>90-100</w:t>
      </w:r>
    </w:p>
    <w:p w14:paraId="0FA0D80A" w14:textId="77777777" w:rsidR="000C34C3" w:rsidRDefault="000C34C3" w:rsidP="000C34C3">
      <w:pPr>
        <w:rPr>
          <w:sz w:val="22"/>
          <w:szCs w:val="22"/>
        </w:rPr>
      </w:pPr>
      <w:r>
        <w:rPr>
          <w:sz w:val="22"/>
          <w:szCs w:val="22"/>
        </w:rPr>
        <w:t>B</w:t>
      </w:r>
      <w:r>
        <w:rPr>
          <w:sz w:val="22"/>
          <w:szCs w:val="22"/>
        </w:rPr>
        <w:tab/>
        <w:t>80-89</w:t>
      </w:r>
    </w:p>
    <w:p w14:paraId="288CB035" w14:textId="77777777" w:rsidR="000C34C3" w:rsidRDefault="000C34C3" w:rsidP="000C34C3">
      <w:pPr>
        <w:rPr>
          <w:sz w:val="22"/>
          <w:szCs w:val="22"/>
        </w:rPr>
      </w:pPr>
      <w:r>
        <w:rPr>
          <w:sz w:val="22"/>
          <w:szCs w:val="22"/>
        </w:rPr>
        <w:t>C</w:t>
      </w:r>
      <w:r>
        <w:rPr>
          <w:sz w:val="22"/>
          <w:szCs w:val="22"/>
        </w:rPr>
        <w:tab/>
        <w:t>70-79</w:t>
      </w:r>
    </w:p>
    <w:p w14:paraId="38509A0D" w14:textId="77777777" w:rsidR="000C34C3" w:rsidRDefault="000C34C3" w:rsidP="000C34C3">
      <w:pPr>
        <w:rPr>
          <w:sz w:val="22"/>
          <w:szCs w:val="22"/>
        </w:rPr>
      </w:pPr>
      <w:r>
        <w:rPr>
          <w:sz w:val="22"/>
          <w:szCs w:val="22"/>
        </w:rPr>
        <w:t>D</w:t>
      </w:r>
      <w:r>
        <w:rPr>
          <w:sz w:val="22"/>
          <w:szCs w:val="22"/>
        </w:rPr>
        <w:tab/>
        <w:t>60-69</w:t>
      </w:r>
    </w:p>
    <w:p w14:paraId="0732B26D" w14:textId="77777777" w:rsidR="000C34C3" w:rsidRDefault="000C34C3" w:rsidP="000C34C3">
      <w:pPr>
        <w:rPr>
          <w:sz w:val="22"/>
          <w:szCs w:val="22"/>
        </w:rPr>
      </w:pPr>
      <w:r>
        <w:rPr>
          <w:sz w:val="22"/>
          <w:szCs w:val="22"/>
        </w:rPr>
        <w:t>F</w:t>
      </w:r>
      <w:r>
        <w:rPr>
          <w:sz w:val="22"/>
          <w:szCs w:val="22"/>
        </w:rPr>
        <w:tab/>
        <w:t>59 and below</w:t>
      </w:r>
    </w:p>
    <w:p w14:paraId="3EF3C0EF" w14:textId="77777777" w:rsidR="000C34C3" w:rsidRDefault="000C34C3" w:rsidP="000C34C3">
      <w:pPr>
        <w:rPr>
          <w:sz w:val="22"/>
          <w:szCs w:val="22"/>
        </w:rPr>
      </w:pPr>
    </w:p>
    <w:p w14:paraId="283D79A7" w14:textId="77777777" w:rsidR="000C34C3" w:rsidRPr="0067641F" w:rsidRDefault="000C34C3" w:rsidP="000C34C3">
      <w:pPr>
        <w:rPr>
          <w:u w:val="single"/>
        </w:rPr>
      </w:pPr>
      <w:r w:rsidRPr="0067641F">
        <w:rPr>
          <w:u w:val="single"/>
        </w:rPr>
        <w:t>ADA/STUENTS WITH SPECIAL NEEDS</w:t>
      </w:r>
    </w:p>
    <w:p w14:paraId="5970B390" w14:textId="77777777" w:rsidR="000C34C3" w:rsidRPr="00E309C5" w:rsidRDefault="000C34C3" w:rsidP="000C34C3">
      <w:pPr>
        <w:rPr>
          <w:u w:val="single"/>
        </w:rPr>
      </w:pPr>
      <w:r w:rsidRPr="00FC2FC6">
        <w:t>Any student requiring accommodations or services due to a disability must contact the</w:t>
      </w:r>
      <w:r>
        <w:rPr>
          <w:u w:val="single"/>
        </w:rPr>
        <w:t xml:space="preserve"> </w:t>
      </w:r>
      <w:smartTag w:uri="urn:schemas-microsoft-com:office:smarttags" w:element="place">
        <w:smartTag w:uri="urn:schemas-microsoft-com:office:smarttags" w:element="PlaceType">
          <w:r w:rsidRPr="00C0613C">
            <w:t>University</w:t>
          </w:r>
        </w:smartTag>
        <w:r w:rsidRPr="00C0613C">
          <w:t xml:space="preserve"> </w:t>
        </w:r>
        <w:smartTag w:uri="urn:schemas-microsoft-com:office:smarttags" w:element="PlaceType">
          <w:r w:rsidRPr="00C0613C">
            <w:t>College</w:t>
          </w:r>
        </w:smartTag>
      </w:smartTag>
      <w:r w:rsidRPr="00C0613C">
        <w:t xml:space="preserve">, Office of the ADA Coordinator, located in office #2 of the Earnest A. Boykins, Jr. Academic Skills Parlor.  The coordinator can be contacted directly at 662.254.3446 or through the </w:t>
      </w:r>
      <w:smartTag w:uri="urn:schemas-microsoft-com:office:smarttags" w:element="place">
        <w:smartTag w:uri="urn:schemas-microsoft-com:office:smarttags" w:element="PlaceType">
          <w:r w:rsidRPr="00C0613C">
            <w:t>University</w:t>
          </w:r>
        </w:smartTag>
        <w:r w:rsidRPr="00C0613C">
          <w:t xml:space="preserve"> </w:t>
        </w:r>
        <w:smartTag w:uri="urn:schemas-microsoft-com:office:smarttags" w:element="PlaceType">
          <w:r w:rsidRPr="00C0613C">
            <w:t>College</w:t>
          </w:r>
        </w:smartTag>
      </w:smartTag>
      <w:r w:rsidRPr="00C0613C">
        <w:t xml:space="preserve"> office number.  The student requiring special instructional strategies should, in writing, make these special needs known to the instructor during the first week of the course.</w:t>
      </w:r>
      <w:r>
        <w:t xml:space="preserve">  The instructor will meet with the student to insure access to resources in the University and make appropriate instructional modification as required.</w:t>
      </w:r>
    </w:p>
    <w:p w14:paraId="53A5887B" w14:textId="77777777" w:rsidR="000C34C3" w:rsidRDefault="000C34C3" w:rsidP="000C34C3"/>
    <w:p w14:paraId="1071C97A" w14:textId="77777777" w:rsidR="000C34C3" w:rsidRDefault="000C34C3" w:rsidP="000C34C3">
      <w:pPr>
        <w:rPr>
          <w:u w:val="single"/>
        </w:rPr>
      </w:pPr>
      <w:r w:rsidRPr="00E309C5">
        <w:rPr>
          <w:u w:val="single"/>
        </w:rPr>
        <w:t>PLAGARISM/ACADEMIC INTEGRITY:</w:t>
      </w:r>
    </w:p>
    <w:p w14:paraId="784B0B48" w14:textId="77777777" w:rsidR="000C34C3" w:rsidRDefault="000C34C3" w:rsidP="000C34C3">
      <w:r w:rsidRPr="002773F4">
        <w:t>Cheating and plagiarism are not to be tolerated.  If it is established beyond a reasonable doubt that a violation has occurred, instructors may determine the penalty, or may report the offense to the division/department chair and dean of their school.  The usual penalty involves a grade of zero on the test, examination, or paper in question; the instructor may require the student to take another test or submit another paper</w:t>
      </w:r>
    </w:p>
    <w:p w14:paraId="02A62D64" w14:textId="3C281667" w:rsidR="000C34C3" w:rsidRDefault="000C34C3" w:rsidP="000C34C3">
      <w:pPr>
        <w:tabs>
          <w:tab w:val="right" w:pos="9360"/>
        </w:tabs>
        <w:spacing w:after="160" w:line="259" w:lineRule="auto"/>
        <w:rPr>
          <w:rFonts w:eastAsiaTheme="minorHAnsi"/>
          <w:color w:val="666666"/>
          <w:shd w:val="clear" w:color="auto" w:fill="FFFFFF"/>
        </w:rPr>
      </w:pPr>
    </w:p>
    <w:p w14:paraId="68F05109" w14:textId="6661B6BC" w:rsidR="000C34C3" w:rsidRDefault="000C34C3" w:rsidP="000C34C3">
      <w:pPr>
        <w:tabs>
          <w:tab w:val="right" w:pos="9360"/>
        </w:tabs>
        <w:spacing w:after="160" w:line="259" w:lineRule="auto"/>
        <w:rPr>
          <w:rFonts w:eastAsiaTheme="minorHAnsi"/>
          <w:color w:val="666666"/>
          <w:shd w:val="clear" w:color="auto" w:fill="FFFFFF"/>
        </w:rPr>
      </w:pPr>
    </w:p>
    <w:p w14:paraId="187FE896" w14:textId="0979F974" w:rsidR="000C34C3" w:rsidRPr="000C34C3" w:rsidRDefault="000C34C3" w:rsidP="00531D37">
      <w:pPr>
        <w:tabs>
          <w:tab w:val="right" w:pos="9360"/>
        </w:tabs>
        <w:spacing w:after="160" w:line="259" w:lineRule="auto"/>
        <w:ind w:left="1020"/>
        <w:contextualSpacing/>
        <w:rPr>
          <w:rFonts w:eastAsiaTheme="minorHAnsi"/>
          <w:color w:val="666666"/>
          <w:shd w:val="clear" w:color="auto" w:fill="FFFFFF"/>
        </w:rPr>
      </w:pPr>
    </w:p>
    <w:p w14:paraId="6766B968" w14:textId="77777777" w:rsidR="000C34C3" w:rsidRPr="000C34C3" w:rsidRDefault="000C34C3" w:rsidP="000C34C3">
      <w:pPr>
        <w:tabs>
          <w:tab w:val="right" w:pos="9360"/>
        </w:tabs>
        <w:rPr>
          <w:rFonts w:eastAsiaTheme="minorHAnsi"/>
          <w:color w:val="666666"/>
          <w:shd w:val="clear" w:color="auto" w:fill="FFFFFF"/>
        </w:rPr>
      </w:pPr>
    </w:p>
    <w:p w14:paraId="47068E89" w14:textId="27638D2A" w:rsidR="000C34C3" w:rsidRPr="000C34C3" w:rsidRDefault="000C34C3" w:rsidP="00531D37">
      <w:pPr>
        <w:tabs>
          <w:tab w:val="right" w:pos="9360"/>
        </w:tabs>
        <w:spacing w:after="160" w:line="259" w:lineRule="auto"/>
        <w:ind w:left="1020"/>
        <w:contextualSpacing/>
        <w:rPr>
          <w:rFonts w:eastAsiaTheme="minorHAnsi"/>
          <w:color w:val="666666"/>
          <w:shd w:val="clear" w:color="auto" w:fill="FFFFFF"/>
        </w:rPr>
      </w:pPr>
      <w:r w:rsidRPr="000C34C3">
        <w:rPr>
          <w:rFonts w:eastAsiaTheme="minorHAnsi"/>
          <w:color w:val="666666"/>
          <w:shd w:val="clear" w:color="auto" w:fill="FFFFFF"/>
        </w:rPr>
        <w:t xml:space="preserve"> </w:t>
      </w:r>
    </w:p>
    <w:p w14:paraId="7BA3CA4B" w14:textId="77777777" w:rsidR="000C34C3" w:rsidRPr="000C34C3" w:rsidRDefault="000C34C3" w:rsidP="000C34C3">
      <w:pPr>
        <w:tabs>
          <w:tab w:val="right" w:pos="9360"/>
        </w:tabs>
        <w:spacing w:after="160" w:line="259" w:lineRule="auto"/>
        <w:rPr>
          <w:rFonts w:eastAsiaTheme="minorHAnsi"/>
          <w:b/>
          <w:bCs/>
          <w:color w:val="666666"/>
          <w:shd w:val="clear" w:color="auto" w:fill="FFFFFF"/>
        </w:rPr>
      </w:pPr>
    </w:p>
    <w:p w14:paraId="005C9079" w14:textId="769D1794" w:rsidR="000C34C3" w:rsidRPr="000C34C3" w:rsidRDefault="000C34C3" w:rsidP="003154B0">
      <w:pPr>
        <w:tabs>
          <w:tab w:val="right" w:pos="9360"/>
        </w:tabs>
        <w:spacing w:after="160" w:line="259" w:lineRule="auto"/>
        <w:ind w:left="2220"/>
        <w:contextualSpacing/>
        <w:rPr>
          <w:rFonts w:eastAsiaTheme="minorHAnsi"/>
          <w:color w:val="666666"/>
          <w:shd w:val="clear" w:color="auto" w:fill="FFFFFF"/>
        </w:rPr>
      </w:pPr>
      <w:r w:rsidRPr="000C34C3">
        <w:rPr>
          <w:rFonts w:eastAsiaTheme="minorHAnsi"/>
          <w:color w:val="666666"/>
          <w:shd w:val="clear" w:color="auto" w:fill="FFFFFF"/>
        </w:rPr>
        <w:t xml:space="preserve">   </w:t>
      </w:r>
    </w:p>
    <w:p w14:paraId="5802D62D" w14:textId="66187CF0" w:rsidR="00635351" w:rsidRDefault="00635351" w:rsidP="00635351"/>
    <w:p w14:paraId="547DE006" w14:textId="7C08220A" w:rsidR="003154B0" w:rsidRDefault="003154B0" w:rsidP="00635351"/>
    <w:p w14:paraId="5F0ECDFF" w14:textId="56018CEC" w:rsidR="003154B0" w:rsidRDefault="003154B0" w:rsidP="00635351"/>
    <w:p w14:paraId="1488190C" w14:textId="443596A2" w:rsidR="003154B0" w:rsidRDefault="003154B0" w:rsidP="00635351"/>
    <w:p w14:paraId="56E0A44F" w14:textId="030C5447" w:rsidR="003154B0" w:rsidRDefault="003154B0" w:rsidP="00635351"/>
    <w:p w14:paraId="0B09D8A6" w14:textId="77777777" w:rsidR="003154B0" w:rsidRDefault="003154B0" w:rsidP="00635351"/>
    <w:p w14:paraId="05F9B32D" w14:textId="77777777" w:rsidR="000C34C3" w:rsidRDefault="000C34C3" w:rsidP="00635351">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6D730E96" w14:textId="77777777" w:rsidR="000C34C3" w:rsidRDefault="000C34C3" w:rsidP="00635351">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6EAD0C13" w14:textId="77777777" w:rsidR="00531D37" w:rsidRDefault="003F0EAE" w:rsidP="00531D37">
      <w:pPr>
        <w:tabs>
          <w:tab w:val="right" w:pos="9360"/>
        </w:tabs>
        <w:spacing w:after="160" w:line="259" w:lineRule="auto"/>
        <w:jc w:val="center"/>
        <w:rPr>
          <w:u w:val="single"/>
        </w:rPr>
      </w:pPr>
      <w:r w:rsidRPr="0067641F">
        <w:rPr>
          <w:u w:val="single"/>
        </w:rPr>
        <w:t>CALENDAR OF ACTIVITIES/COURSE OUTLINE/SCHEDULE</w:t>
      </w:r>
      <w:r w:rsidRPr="00E309C5">
        <w:rPr>
          <w:u w:val="single"/>
        </w:rPr>
        <w:t>:</w:t>
      </w:r>
      <w:r>
        <w:rPr>
          <w:u w:val="single"/>
        </w:rPr>
        <w:t xml:space="preserve"> </w:t>
      </w:r>
    </w:p>
    <w:p w14:paraId="31B28572" w14:textId="71088396" w:rsidR="00531D37" w:rsidRPr="000C34C3" w:rsidRDefault="00531D37" w:rsidP="00531D37">
      <w:pPr>
        <w:tabs>
          <w:tab w:val="right" w:pos="9360"/>
        </w:tabs>
        <w:spacing w:after="160" w:line="259" w:lineRule="auto"/>
        <w:jc w:val="center"/>
        <w:rPr>
          <w:rFonts w:eastAsiaTheme="minorHAnsi"/>
          <w:color w:val="666666"/>
          <w:sz w:val="36"/>
          <w:szCs w:val="36"/>
          <w:shd w:val="clear" w:color="auto" w:fill="FFFFFF"/>
        </w:rPr>
      </w:pPr>
      <w:r w:rsidRPr="000C34C3">
        <w:rPr>
          <w:rFonts w:eastAsiaTheme="minorHAnsi"/>
          <w:color w:val="666666"/>
          <w:sz w:val="36"/>
          <w:szCs w:val="36"/>
          <w:shd w:val="clear" w:color="auto" w:fill="FFFFFF"/>
        </w:rPr>
        <w:t>Student Learning Objectives for the Course</w:t>
      </w:r>
    </w:p>
    <w:p w14:paraId="2290BFAB" w14:textId="28B6347E" w:rsidR="003F0EAE" w:rsidRDefault="003F0EAE" w:rsidP="003F0EAE">
      <w:pPr>
        <w:rPr>
          <w:u w:val="single"/>
        </w:rPr>
      </w:pPr>
      <w:r>
        <w:rPr>
          <w:u w:val="single"/>
        </w:rPr>
        <w:t xml:space="preserve"> </w:t>
      </w:r>
    </w:p>
    <w:p w14:paraId="2615CD4D" w14:textId="77777777" w:rsidR="00F31091" w:rsidRPr="00F31091" w:rsidRDefault="00F31091" w:rsidP="003F0EAE">
      <w:pPr>
        <w:rPr>
          <w:b/>
        </w:rPr>
      </w:pPr>
      <w:r w:rsidRPr="00F31091">
        <w:rPr>
          <w:b/>
        </w:rPr>
        <w:t>Please check Canvas for assignment and test to submit and take on the appropriate dates.</w:t>
      </w:r>
    </w:p>
    <w:p w14:paraId="2D71D612" w14:textId="77777777" w:rsidR="00B01040" w:rsidRPr="00BF4D5D" w:rsidRDefault="00B01040" w:rsidP="00B01040">
      <w:pPr>
        <w:spacing w:before="100" w:beforeAutospacing="1" w:after="100" w:afterAutospacing="1"/>
        <w:rPr>
          <w:i/>
          <w:color w:val="000000"/>
          <w:sz w:val="26"/>
          <w:szCs w:val="26"/>
        </w:rPr>
      </w:pPr>
      <w:r w:rsidRPr="00BF4D5D">
        <w:rPr>
          <w:i/>
          <w:color w:val="000000"/>
          <w:sz w:val="26"/>
          <w:szCs w:val="26"/>
        </w:rPr>
        <w:t>The Course Outline is an approximation of the schedule for the semester.</w:t>
      </w:r>
    </w:p>
    <w:tbl>
      <w:tblPr>
        <w:tblStyle w:val="TableGrid"/>
        <w:tblW w:w="0" w:type="auto"/>
        <w:tblLook w:val="04A0" w:firstRow="1" w:lastRow="0" w:firstColumn="1" w:lastColumn="0" w:noHBand="0" w:noVBand="1"/>
      </w:tblPr>
      <w:tblGrid>
        <w:gridCol w:w="4237"/>
        <w:gridCol w:w="4619"/>
      </w:tblGrid>
      <w:tr w:rsidR="00B01040" w14:paraId="3795A44E" w14:textId="77777777" w:rsidTr="002A38A8">
        <w:tc>
          <w:tcPr>
            <w:tcW w:w="4675" w:type="dxa"/>
          </w:tcPr>
          <w:p w14:paraId="032E34E1" w14:textId="0104A3D8" w:rsidR="00B01040" w:rsidRDefault="00B01040" w:rsidP="002A38A8">
            <w:pPr>
              <w:spacing w:before="100" w:beforeAutospacing="1" w:after="100" w:afterAutospacing="1"/>
              <w:rPr>
                <w:color w:val="000000"/>
              </w:rPr>
            </w:pPr>
            <w:r w:rsidRPr="00052DB2">
              <w:rPr>
                <w:color w:val="000000"/>
              </w:rPr>
              <w:t xml:space="preserve">Week # 1 </w:t>
            </w:r>
          </w:p>
          <w:p w14:paraId="2A0E33E4" w14:textId="77777777" w:rsidR="00D26957" w:rsidRPr="00052DB2" w:rsidRDefault="00D26957" w:rsidP="002A38A8">
            <w:pPr>
              <w:spacing w:before="100" w:beforeAutospacing="1" w:after="100" w:afterAutospacing="1"/>
              <w:rPr>
                <w:color w:val="000000"/>
              </w:rPr>
            </w:pPr>
          </w:p>
          <w:p w14:paraId="1EAF4207" w14:textId="77777777" w:rsidR="00B01040" w:rsidRDefault="00B01040" w:rsidP="002A38A8">
            <w:pPr>
              <w:spacing w:before="100" w:beforeAutospacing="1" w:after="100" w:afterAutospacing="1"/>
              <w:rPr>
                <w:color w:val="000000"/>
                <w:sz w:val="27"/>
                <w:szCs w:val="27"/>
              </w:rPr>
            </w:pPr>
          </w:p>
        </w:tc>
        <w:tc>
          <w:tcPr>
            <w:tcW w:w="4675" w:type="dxa"/>
          </w:tcPr>
          <w:p w14:paraId="514A7A39" w14:textId="77777777" w:rsidR="00531D37" w:rsidRPr="000C34C3" w:rsidRDefault="00531D37" w:rsidP="00531D37">
            <w:pPr>
              <w:tabs>
                <w:tab w:val="right" w:pos="9360"/>
              </w:tabs>
              <w:spacing w:after="160" w:line="259" w:lineRule="auto"/>
              <w:rPr>
                <w:rFonts w:eastAsiaTheme="minorHAnsi"/>
                <w:b/>
                <w:bCs/>
                <w:color w:val="666666"/>
                <w:shd w:val="clear" w:color="auto" w:fill="FFFFFF"/>
              </w:rPr>
            </w:pPr>
            <w:r w:rsidRPr="000C34C3">
              <w:rPr>
                <w:rFonts w:eastAsiaTheme="minorHAnsi"/>
                <w:b/>
                <w:bCs/>
                <w:color w:val="666666"/>
                <w:shd w:val="clear" w:color="auto" w:fill="FFFFFF"/>
              </w:rPr>
              <w:t>Chapter 2 (Cognitive Development)</w:t>
            </w:r>
          </w:p>
          <w:p w14:paraId="313FCFA6" w14:textId="4C6BB06B" w:rsidR="00531D37" w:rsidRPr="000C34C3" w:rsidRDefault="00163CA2" w:rsidP="00531D37">
            <w:pPr>
              <w:tabs>
                <w:tab w:val="right" w:pos="9360"/>
              </w:tabs>
              <w:spacing w:after="160" w:line="259" w:lineRule="auto"/>
              <w:contextualSpacing/>
              <w:rPr>
                <w:rFonts w:eastAsiaTheme="minorHAnsi"/>
                <w:color w:val="666666"/>
                <w:shd w:val="clear" w:color="auto" w:fill="FFFFFF"/>
              </w:rPr>
            </w:pPr>
            <w:r>
              <w:rPr>
                <w:rFonts w:eastAsiaTheme="minorHAnsi"/>
                <w:color w:val="666666"/>
                <w:shd w:val="clear" w:color="auto" w:fill="FFFFFF"/>
              </w:rPr>
              <w:t xml:space="preserve">Review power point.  </w:t>
            </w:r>
            <w:r w:rsidR="00531D37" w:rsidRPr="000C34C3">
              <w:rPr>
                <w:rFonts w:eastAsiaTheme="minorHAnsi"/>
                <w:color w:val="666666"/>
                <w:shd w:val="clear" w:color="auto" w:fill="FFFFFF"/>
              </w:rPr>
              <w:t>Provide a definition of development that includes the three most important principles of development</w:t>
            </w:r>
            <w:r w:rsidR="00DD2CE0">
              <w:rPr>
                <w:rFonts w:eastAsiaTheme="minorHAnsi"/>
                <w:color w:val="666666"/>
                <w:shd w:val="clear" w:color="auto" w:fill="FFFFFF"/>
              </w:rPr>
              <w:t>: Discuss the principals (The content of this chapter will appear on your mid-term exam)</w:t>
            </w:r>
          </w:p>
          <w:p w14:paraId="4484D96B" w14:textId="36410FA9" w:rsidR="00B01040" w:rsidRPr="00CC7791" w:rsidRDefault="00B01040" w:rsidP="00531D37">
            <w:pPr>
              <w:spacing w:before="100" w:beforeAutospacing="1" w:after="100" w:afterAutospacing="1"/>
              <w:rPr>
                <w:color w:val="000000"/>
              </w:rPr>
            </w:pPr>
          </w:p>
        </w:tc>
      </w:tr>
      <w:tr w:rsidR="00B01040" w14:paraId="006CDDA5" w14:textId="77777777" w:rsidTr="002A38A8">
        <w:tc>
          <w:tcPr>
            <w:tcW w:w="4675" w:type="dxa"/>
          </w:tcPr>
          <w:p w14:paraId="02CD144A" w14:textId="77777777" w:rsidR="00B01040" w:rsidRPr="00CC7791" w:rsidRDefault="00B01040" w:rsidP="002A38A8">
            <w:pPr>
              <w:spacing w:before="100" w:beforeAutospacing="1" w:after="100" w:afterAutospacing="1"/>
              <w:rPr>
                <w:color w:val="000000"/>
              </w:rPr>
            </w:pPr>
            <w:r w:rsidRPr="00CC7791">
              <w:rPr>
                <w:color w:val="000000"/>
              </w:rPr>
              <w:t>Week #2</w:t>
            </w:r>
          </w:p>
        </w:tc>
        <w:tc>
          <w:tcPr>
            <w:tcW w:w="4675" w:type="dxa"/>
          </w:tcPr>
          <w:p w14:paraId="4F9005BF" w14:textId="77777777" w:rsidR="00531D37" w:rsidRDefault="00531D37" w:rsidP="00531D37">
            <w:pPr>
              <w:tabs>
                <w:tab w:val="right" w:pos="9360"/>
              </w:tabs>
              <w:spacing w:after="160" w:line="259" w:lineRule="auto"/>
              <w:rPr>
                <w:rFonts w:eastAsiaTheme="minorHAnsi"/>
                <w:b/>
                <w:bCs/>
                <w:color w:val="666666"/>
                <w:shd w:val="clear" w:color="auto" w:fill="FFFFFF"/>
              </w:rPr>
            </w:pPr>
            <w:r w:rsidRPr="000C34C3">
              <w:rPr>
                <w:rFonts w:eastAsiaTheme="minorHAnsi"/>
                <w:b/>
                <w:bCs/>
                <w:color w:val="666666"/>
                <w:shd w:val="clear" w:color="auto" w:fill="FFFFFF"/>
              </w:rPr>
              <w:t>Chapter 3 (The Self, Social and Moral Development)</w:t>
            </w:r>
          </w:p>
          <w:p w14:paraId="27393362" w14:textId="43B44A8F" w:rsidR="00531D37" w:rsidRDefault="00531D37" w:rsidP="00531D37">
            <w:pPr>
              <w:tabs>
                <w:tab w:val="right" w:pos="9360"/>
              </w:tabs>
              <w:spacing w:after="160" w:line="259" w:lineRule="auto"/>
              <w:rPr>
                <w:rFonts w:eastAsiaTheme="minorHAnsi"/>
                <w:color w:val="666666"/>
                <w:shd w:val="clear" w:color="auto" w:fill="FFFFFF"/>
              </w:rPr>
            </w:pPr>
            <w:r>
              <w:rPr>
                <w:rFonts w:eastAsiaTheme="minorHAnsi"/>
                <w:color w:val="666666"/>
                <w:shd w:val="clear" w:color="auto" w:fill="FFFFFF"/>
              </w:rPr>
              <w:t>Write a one</w:t>
            </w:r>
            <w:r w:rsidR="003154B0">
              <w:rPr>
                <w:rFonts w:eastAsiaTheme="minorHAnsi"/>
                <w:color w:val="666666"/>
                <w:shd w:val="clear" w:color="auto" w:fill="FFFFFF"/>
              </w:rPr>
              <w:t>-</w:t>
            </w:r>
            <w:r>
              <w:rPr>
                <w:rFonts w:eastAsiaTheme="minorHAnsi"/>
                <w:color w:val="666666"/>
                <w:shd w:val="clear" w:color="auto" w:fill="FFFFFF"/>
              </w:rPr>
              <w:t>and a half</w:t>
            </w:r>
            <w:r w:rsidR="003154B0">
              <w:rPr>
                <w:rFonts w:eastAsiaTheme="minorHAnsi"/>
                <w:color w:val="666666"/>
                <w:shd w:val="clear" w:color="auto" w:fill="FFFFFF"/>
              </w:rPr>
              <w:t>-</w:t>
            </w:r>
            <w:r>
              <w:rPr>
                <w:rFonts w:eastAsiaTheme="minorHAnsi"/>
                <w:color w:val="666666"/>
                <w:shd w:val="clear" w:color="auto" w:fill="FFFFFF"/>
              </w:rPr>
              <w:t>page double spaced paper discussing</w:t>
            </w:r>
            <w:r w:rsidRPr="000C34C3">
              <w:rPr>
                <w:rFonts w:eastAsiaTheme="minorHAnsi"/>
                <w:color w:val="666666"/>
                <w:shd w:val="clear" w:color="auto" w:fill="FFFFFF"/>
              </w:rPr>
              <w:t xml:space="preserve"> how families, parenting style, peers and teachers influence the </w:t>
            </w:r>
            <w:r>
              <w:rPr>
                <w:rFonts w:eastAsiaTheme="minorHAnsi"/>
                <w:color w:val="666666"/>
                <w:shd w:val="clear" w:color="auto" w:fill="FFFFFF"/>
              </w:rPr>
              <w:t xml:space="preserve">     </w:t>
            </w:r>
            <w:r w:rsidRPr="000C34C3">
              <w:rPr>
                <w:rFonts w:eastAsiaTheme="minorHAnsi"/>
                <w:color w:val="666666"/>
                <w:shd w:val="clear" w:color="auto" w:fill="FFFFFF"/>
              </w:rPr>
              <w:t>development of the self in children and adolescents</w:t>
            </w:r>
            <w:r w:rsidR="003154B0">
              <w:rPr>
                <w:rFonts w:eastAsiaTheme="minorHAnsi"/>
                <w:color w:val="666666"/>
                <w:shd w:val="clear" w:color="auto" w:fill="FFFFFF"/>
              </w:rPr>
              <w:t>.</w:t>
            </w:r>
          </w:p>
          <w:p w14:paraId="01435CDA" w14:textId="107F5B87" w:rsidR="003154B0" w:rsidRPr="000C34C3" w:rsidRDefault="003154B0" w:rsidP="003154B0">
            <w:pPr>
              <w:tabs>
                <w:tab w:val="left" w:pos="1860"/>
              </w:tabs>
              <w:spacing w:after="160" w:line="259" w:lineRule="auto"/>
              <w:contextualSpacing/>
              <w:rPr>
                <w:rFonts w:eastAsiaTheme="minorHAnsi"/>
                <w:color w:val="666666"/>
                <w:shd w:val="clear" w:color="auto" w:fill="FFFFFF"/>
              </w:rPr>
            </w:pPr>
            <w:r>
              <w:rPr>
                <w:rFonts w:eastAsiaTheme="minorHAnsi"/>
                <w:color w:val="666666"/>
                <w:shd w:val="clear" w:color="auto" w:fill="FFFFFF"/>
              </w:rPr>
              <w:t>*</w:t>
            </w:r>
            <w:r w:rsidRPr="000C34C3">
              <w:rPr>
                <w:rFonts w:eastAsiaTheme="minorHAnsi"/>
                <w:color w:val="666666"/>
                <w:shd w:val="clear" w:color="auto" w:fill="FFFFFF"/>
              </w:rPr>
              <w:t>The paper must conform to the standards of grammar (opening paragraph that contains and opening statement, paragraphs, punctuation, spelling, etc.)</w:t>
            </w:r>
          </w:p>
          <w:p w14:paraId="104DB758" w14:textId="00E6FDA3" w:rsidR="003154B0" w:rsidRPr="000C34C3" w:rsidRDefault="003154B0" w:rsidP="003154B0">
            <w:pPr>
              <w:tabs>
                <w:tab w:val="left" w:pos="1860"/>
              </w:tabs>
              <w:spacing w:after="160" w:line="259" w:lineRule="auto"/>
              <w:contextualSpacing/>
              <w:rPr>
                <w:rFonts w:eastAsiaTheme="minorHAnsi"/>
                <w:color w:val="666666"/>
                <w:shd w:val="clear" w:color="auto" w:fill="FFFFFF"/>
              </w:rPr>
            </w:pPr>
            <w:r>
              <w:rPr>
                <w:rFonts w:eastAsiaTheme="minorHAnsi"/>
                <w:color w:val="666666"/>
                <w:shd w:val="clear" w:color="auto" w:fill="FFFFFF"/>
              </w:rPr>
              <w:t>*</w:t>
            </w:r>
            <w:r w:rsidRPr="000C34C3">
              <w:rPr>
                <w:rFonts w:eastAsiaTheme="minorHAnsi"/>
                <w:color w:val="666666"/>
                <w:shd w:val="clear" w:color="auto" w:fill="FFFFFF"/>
              </w:rPr>
              <w:t>The maximum number of points that can be earned on the paper is 100.</w:t>
            </w:r>
          </w:p>
          <w:p w14:paraId="349CDFD2" w14:textId="77777777" w:rsidR="003154B0" w:rsidRPr="000C34C3" w:rsidRDefault="003154B0" w:rsidP="00531D37">
            <w:pPr>
              <w:tabs>
                <w:tab w:val="right" w:pos="9360"/>
              </w:tabs>
              <w:spacing w:after="160" w:line="259" w:lineRule="auto"/>
              <w:rPr>
                <w:rFonts w:eastAsiaTheme="minorHAnsi"/>
                <w:b/>
                <w:bCs/>
                <w:color w:val="666666"/>
                <w:shd w:val="clear" w:color="auto" w:fill="FFFFFF"/>
              </w:rPr>
            </w:pPr>
          </w:p>
          <w:p w14:paraId="10900718" w14:textId="7902A420" w:rsidR="00B01040" w:rsidRPr="00555EF9" w:rsidRDefault="00B01040" w:rsidP="00A31ABB">
            <w:pPr>
              <w:spacing w:before="100" w:beforeAutospacing="1" w:after="100" w:afterAutospacing="1"/>
              <w:rPr>
                <w:color w:val="000000"/>
              </w:rPr>
            </w:pPr>
          </w:p>
        </w:tc>
      </w:tr>
      <w:tr w:rsidR="00B01040" w14:paraId="70B678FC" w14:textId="77777777" w:rsidTr="002A38A8">
        <w:tc>
          <w:tcPr>
            <w:tcW w:w="4675" w:type="dxa"/>
          </w:tcPr>
          <w:p w14:paraId="6B7FB6B7" w14:textId="77777777" w:rsidR="00B01040" w:rsidRDefault="00B01040" w:rsidP="002A38A8">
            <w:pPr>
              <w:spacing w:before="100" w:beforeAutospacing="1" w:after="100" w:afterAutospacing="1"/>
              <w:rPr>
                <w:color w:val="000000"/>
                <w:sz w:val="27"/>
                <w:szCs w:val="27"/>
              </w:rPr>
            </w:pPr>
            <w:r>
              <w:rPr>
                <w:color w:val="000000"/>
              </w:rPr>
              <w:t>Week #3</w:t>
            </w:r>
          </w:p>
        </w:tc>
        <w:tc>
          <w:tcPr>
            <w:tcW w:w="4675" w:type="dxa"/>
          </w:tcPr>
          <w:p w14:paraId="713AD0D4" w14:textId="77777777" w:rsidR="00531D37" w:rsidRPr="000C34C3" w:rsidRDefault="00531D37" w:rsidP="00531D37">
            <w:pPr>
              <w:tabs>
                <w:tab w:val="right" w:pos="9360"/>
              </w:tabs>
              <w:spacing w:after="160" w:line="259" w:lineRule="auto"/>
              <w:rPr>
                <w:rFonts w:eastAsiaTheme="minorHAnsi"/>
                <w:b/>
                <w:bCs/>
                <w:color w:val="666666"/>
                <w:shd w:val="clear" w:color="auto" w:fill="FFFFFF"/>
              </w:rPr>
            </w:pPr>
            <w:r w:rsidRPr="000C34C3">
              <w:rPr>
                <w:rFonts w:eastAsiaTheme="minorHAnsi"/>
                <w:b/>
                <w:bCs/>
                <w:color w:val="666666"/>
                <w:shd w:val="clear" w:color="auto" w:fill="FFFFFF"/>
              </w:rPr>
              <w:t>Chapter 4 (Learner Differences and Learning Needs)</w:t>
            </w:r>
          </w:p>
          <w:p w14:paraId="786A470E" w14:textId="7055D7C5" w:rsidR="00531D37" w:rsidRPr="000C34C3" w:rsidRDefault="00531D37" w:rsidP="00531D37">
            <w:pPr>
              <w:tabs>
                <w:tab w:val="right" w:pos="9360"/>
              </w:tabs>
              <w:spacing w:after="160" w:line="259" w:lineRule="auto"/>
              <w:contextualSpacing/>
              <w:rPr>
                <w:rFonts w:eastAsiaTheme="minorHAnsi"/>
                <w:color w:val="666666"/>
                <w:shd w:val="clear" w:color="auto" w:fill="FFFFFF"/>
              </w:rPr>
            </w:pPr>
            <w:r>
              <w:rPr>
                <w:rFonts w:eastAsiaTheme="minorHAnsi"/>
                <w:color w:val="666666"/>
                <w:shd w:val="clear" w:color="auto" w:fill="FFFFFF"/>
              </w:rPr>
              <w:t xml:space="preserve">1. </w:t>
            </w:r>
            <w:r w:rsidRPr="000C34C3">
              <w:rPr>
                <w:rFonts w:eastAsiaTheme="minorHAnsi"/>
                <w:color w:val="666666"/>
                <w:shd w:val="clear" w:color="auto" w:fill="FFFFFF"/>
              </w:rPr>
              <w:t>Describe current theories of intelligence</w:t>
            </w:r>
          </w:p>
          <w:p w14:paraId="2034CF9C" w14:textId="5D61DE84" w:rsidR="00531D37" w:rsidRPr="000C34C3" w:rsidRDefault="00531D37" w:rsidP="00531D37">
            <w:pPr>
              <w:tabs>
                <w:tab w:val="right" w:pos="9360"/>
              </w:tabs>
              <w:spacing w:after="160" w:line="259" w:lineRule="auto"/>
              <w:contextualSpacing/>
              <w:rPr>
                <w:rFonts w:eastAsiaTheme="minorHAnsi"/>
                <w:color w:val="666666"/>
                <w:shd w:val="clear" w:color="auto" w:fill="FFFFFF"/>
              </w:rPr>
            </w:pPr>
            <w:r>
              <w:rPr>
                <w:rFonts w:eastAsiaTheme="minorHAnsi"/>
                <w:color w:val="666666"/>
                <w:shd w:val="clear" w:color="auto" w:fill="FFFFFF"/>
              </w:rPr>
              <w:t xml:space="preserve">2. </w:t>
            </w:r>
            <w:r w:rsidRPr="000C34C3">
              <w:rPr>
                <w:rFonts w:eastAsiaTheme="minorHAnsi"/>
                <w:color w:val="666666"/>
                <w:shd w:val="clear" w:color="auto" w:fill="FFFFFF"/>
              </w:rPr>
              <w:t xml:space="preserve">What are the advantages and </w:t>
            </w:r>
            <w:r w:rsidRPr="000C34C3">
              <w:rPr>
                <w:rFonts w:eastAsiaTheme="minorHAnsi"/>
                <w:color w:val="666666"/>
                <w:shd w:val="clear" w:color="auto" w:fill="FFFFFF"/>
              </w:rPr>
              <w:lastRenderedPageBreak/>
              <w:t>disadvantages of labeling?</w:t>
            </w:r>
          </w:p>
          <w:p w14:paraId="250D6053" w14:textId="2DC0CC9B" w:rsidR="00531D37" w:rsidRPr="000C34C3" w:rsidRDefault="00531D37" w:rsidP="00531D37">
            <w:pPr>
              <w:tabs>
                <w:tab w:val="right" w:pos="9360"/>
              </w:tabs>
              <w:spacing w:after="160" w:line="259" w:lineRule="auto"/>
              <w:contextualSpacing/>
              <w:rPr>
                <w:rFonts w:eastAsiaTheme="minorHAnsi"/>
                <w:color w:val="666666"/>
                <w:shd w:val="clear" w:color="auto" w:fill="FFFFFF"/>
              </w:rPr>
            </w:pPr>
            <w:r>
              <w:rPr>
                <w:rFonts w:eastAsiaTheme="minorHAnsi"/>
                <w:color w:val="666666"/>
                <w:shd w:val="clear" w:color="auto" w:fill="FFFFFF"/>
              </w:rPr>
              <w:t xml:space="preserve">3. </w:t>
            </w:r>
            <w:r w:rsidRPr="000C34C3">
              <w:rPr>
                <w:rFonts w:eastAsiaTheme="minorHAnsi"/>
                <w:color w:val="666666"/>
                <w:shd w:val="clear" w:color="auto" w:fill="FFFFFF"/>
              </w:rPr>
              <w:t>How is intelligence measured?</w:t>
            </w:r>
          </w:p>
          <w:p w14:paraId="1D917807" w14:textId="0992CFAA" w:rsidR="00B01040" w:rsidRPr="00555EF9" w:rsidRDefault="00531D37" w:rsidP="00531D37">
            <w:pPr>
              <w:spacing w:before="100" w:beforeAutospacing="1" w:after="100" w:afterAutospacing="1"/>
              <w:rPr>
                <w:color w:val="000000"/>
              </w:rPr>
            </w:pPr>
            <w:r>
              <w:rPr>
                <w:rFonts w:eastAsiaTheme="minorHAnsi"/>
                <w:color w:val="666666"/>
                <w:shd w:val="clear" w:color="auto" w:fill="FFFFFF"/>
              </w:rPr>
              <w:t xml:space="preserve">4. </w:t>
            </w:r>
            <w:r w:rsidRPr="000C34C3">
              <w:rPr>
                <w:rFonts w:eastAsiaTheme="minorHAnsi"/>
                <w:color w:val="666666"/>
                <w:shd w:val="clear" w:color="auto" w:fill="FFFFFF"/>
              </w:rPr>
              <w:t>How should intelligence measurements impact teaching</w:t>
            </w:r>
          </w:p>
        </w:tc>
      </w:tr>
      <w:tr w:rsidR="00B01040" w14:paraId="71CF74A7" w14:textId="77777777" w:rsidTr="002A38A8">
        <w:tc>
          <w:tcPr>
            <w:tcW w:w="4675" w:type="dxa"/>
          </w:tcPr>
          <w:p w14:paraId="234C5096" w14:textId="77777777" w:rsidR="00B01040" w:rsidRDefault="00B01040" w:rsidP="002A38A8">
            <w:pPr>
              <w:spacing w:before="100" w:beforeAutospacing="1" w:after="100" w:afterAutospacing="1"/>
              <w:rPr>
                <w:color w:val="000000"/>
                <w:sz w:val="27"/>
                <w:szCs w:val="27"/>
              </w:rPr>
            </w:pPr>
            <w:r>
              <w:rPr>
                <w:color w:val="000000"/>
              </w:rPr>
              <w:lastRenderedPageBreak/>
              <w:t>Week #4</w:t>
            </w:r>
          </w:p>
        </w:tc>
        <w:tc>
          <w:tcPr>
            <w:tcW w:w="4675" w:type="dxa"/>
          </w:tcPr>
          <w:p w14:paraId="12E1A29D" w14:textId="13C91C45" w:rsidR="00531D37" w:rsidRPr="000C34C3" w:rsidRDefault="00531D37" w:rsidP="00531D37">
            <w:pPr>
              <w:tabs>
                <w:tab w:val="left" w:pos="3960"/>
              </w:tabs>
              <w:spacing w:after="160" w:line="259" w:lineRule="auto"/>
              <w:rPr>
                <w:rFonts w:eastAsiaTheme="minorHAnsi"/>
                <w:b/>
                <w:bCs/>
                <w:color w:val="666666"/>
                <w:shd w:val="clear" w:color="auto" w:fill="FFFFFF"/>
              </w:rPr>
            </w:pPr>
            <w:r w:rsidRPr="000C34C3">
              <w:rPr>
                <w:rFonts w:eastAsiaTheme="minorHAnsi"/>
                <w:b/>
                <w:bCs/>
                <w:color w:val="666666"/>
                <w:shd w:val="clear" w:color="auto" w:fill="FFFFFF"/>
              </w:rPr>
              <w:tab/>
            </w:r>
          </w:p>
          <w:p w14:paraId="752812EF" w14:textId="77777777" w:rsidR="00531D37" w:rsidRPr="000C34C3" w:rsidRDefault="00531D37" w:rsidP="00531D37">
            <w:pPr>
              <w:numPr>
                <w:ilvl w:val="0"/>
                <w:numId w:val="26"/>
              </w:numPr>
              <w:tabs>
                <w:tab w:val="left" w:pos="39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Describe the meaning of culture.</w:t>
            </w:r>
          </w:p>
          <w:p w14:paraId="1D6B59FB" w14:textId="77777777" w:rsidR="00531D37" w:rsidRPr="000C34C3" w:rsidRDefault="00531D37" w:rsidP="00531D37">
            <w:pPr>
              <w:numPr>
                <w:ilvl w:val="0"/>
                <w:numId w:val="26"/>
              </w:numPr>
              <w:tabs>
                <w:tab w:val="left" w:pos="39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Discuss how cultural diversity in American schools today impacts teaching and learning.</w:t>
            </w:r>
          </w:p>
          <w:p w14:paraId="3A67AF1A" w14:textId="77777777" w:rsidR="00531D37" w:rsidRPr="000C34C3" w:rsidRDefault="00531D37" w:rsidP="00531D37">
            <w:pPr>
              <w:numPr>
                <w:ilvl w:val="0"/>
                <w:numId w:val="26"/>
              </w:numPr>
              <w:tabs>
                <w:tab w:val="left" w:pos="39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Discuss what defines social class and socioeconomic status.</w:t>
            </w:r>
          </w:p>
          <w:p w14:paraId="36B545C6" w14:textId="77777777" w:rsidR="00531D37" w:rsidRPr="000C34C3" w:rsidRDefault="00531D37" w:rsidP="00531D37">
            <w:pPr>
              <w:numPr>
                <w:ilvl w:val="0"/>
                <w:numId w:val="26"/>
              </w:numPr>
              <w:tabs>
                <w:tab w:val="left" w:pos="39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Explain how ethnicity, prejudice and discrimination can impact teaching and learning.</w:t>
            </w:r>
          </w:p>
          <w:p w14:paraId="41BC59D7" w14:textId="77777777" w:rsidR="00B01040" w:rsidRPr="00EE5B85" w:rsidRDefault="00B01040" w:rsidP="002A38A8">
            <w:pPr>
              <w:spacing w:before="100" w:beforeAutospacing="1" w:after="100" w:afterAutospacing="1"/>
              <w:rPr>
                <w:color w:val="000000"/>
                <w:sz w:val="28"/>
                <w:szCs w:val="28"/>
              </w:rPr>
            </w:pPr>
          </w:p>
        </w:tc>
      </w:tr>
      <w:tr w:rsidR="00B01040" w14:paraId="24AD834E" w14:textId="77777777" w:rsidTr="002A38A8">
        <w:tc>
          <w:tcPr>
            <w:tcW w:w="4675" w:type="dxa"/>
          </w:tcPr>
          <w:p w14:paraId="3EBB2BEB" w14:textId="77777777" w:rsidR="00B01040" w:rsidRDefault="00B01040" w:rsidP="002A38A8">
            <w:pPr>
              <w:spacing w:before="100" w:beforeAutospacing="1" w:after="100" w:afterAutospacing="1"/>
              <w:rPr>
                <w:color w:val="000000"/>
                <w:sz w:val="27"/>
                <w:szCs w:val="27"/>
              </w:rPr>
            </w:pPr>
            <w:r>
              <w:rPr>
                <w:color w:val="000000"/>
              </w:rPr>
              <w:t>Week #5</w:t>
            </w:r>
          </w:p>
        </w:tc>
        <w:tc>
          <w:tcPr>
            <w:tcW w:w="4675" w:type="dxa"/>
          </w:tcPr>
          <w:p w14:paraId="2D90BCF3" w14:textId="4FA76A7B" w:rsidR="00B01040" w:rsidRDefault="00531D37" w:rsidP="002A38A8">
            <w:pPr>
              <w:spacing w:before="100" w:beforeAutospacing="1" w:after="100" w:afterAutospacing="1"/>
              <w:rPr>
                <w:color w:val="000000"/>
                <w:sz w:val="27"/>
                <w:szCs w:val="27"/>
              </w:rPr>
            </w:pPr>
            <w:r>
              <w:rPr>
                <w:color w:val="000000"/>
                <w:sz w:val="27"/>
                <w:szCs w:val="27"/>
              </w:rPr>
              <w:t>Chapter #9 Read and summarize: minimum of two pages double spaced.</w:t>
            </w:r>
          </w:p>
        </w:tc>
      </w:tr>
      <w:tr w:rsidR="00B01040" w14:paraId="22E8E984" w14:textId="77777777" w:rsidTr="002A38A8">
        <w:tc>
          <w:tcPr>
            <w:tcW w:w="4675" w:type="dxa"/>
          </w:tcPr>
          <w:p w14:paraId="2F9316B0" w14:textId="77777777" w:rsidR="00B01040" w:rsidRDefault="00B01040" w:rsidP="002A38A8">
            <w:pPr>
              <w:spacing w:before="100" w:beforeAutospacing="1" w:after="100" w:afterAutospacing="1"/>
              <w:rPr>
                <w:color w:val="000000"/>
                <w:sz w:val="27"/>
                <w:szCs w:val="27"/>
              </w:rPr>
            </w:pPr>
            <w:r>
              <w:rPr>
                <w:color w:val="000000"/>
              </w:rPr>
              <w:t>Week #6</w:t>
            </w:r>
          </w:p>
        </w:tc>
        <w:tc>
          <w:tcPr>
            <w:tcW w:w="4675" w:type="dxa"/>
          </w:tcPr>
          <w:p w14:paraId="38DA1F20" w14:textId="041303E7" w:rsidR="00B01040" w:rsidRPr="00555EF9" w:rsidRDefault="00B01040" w:rsidP="002A38A8">
            <w:pPr>
              <w:spacing w:before="100" w:beforeAutospacing="1" w:after="100" w:afterAutospacing="1"/>
              <w:rPr>
                <w:color w:val="000000"/>
              </w:rPr>
            </w:pPr>
          </w:p>
        </w:tc>
      </w:tr>
      <w:tr w:rsidR="00B01040" w14:paraId="569820C3" w14:textId="77777777" w:rsidTr="002A38A8">
        <w:tc>
          <w:tcPr>
            <w:tcW w:w="4675" w:type="dxa"/>
          </w:tcPr>
          <w:p w14:paraId="5C532D17" w14:textId="77777777" w:rsidR="00B01040" w:rsidRDefault="00B01040" w:rsidP="002A38A8">
            <w:pPr>
              <w:spacing w:before="100" w:beforeAutospacing="1" w:after="100" w:afterAutospacing="1"/>
              <w:rPr>
                <w:color w:val="000000"/>
                <w:sz w:val="27"/>
                <w:szCs w:val="27"/>
              </w:rPr>
            </w:pPr>
            <w:r>
              <w:rPr>
                <w:color w:val="000000"/>
              </w:rPr>
              <w:t>Week #7</w:t>
            </w:r>
          </w:p>
        </w:tc>
        <w:tc>
          <w:tcPr>
            <w:tcW w:w="4675" w:type="dxa"/>
          </w:tcPr>
          <w:p w14:paraId="7DF5B7C6" w14:textId="5837E32A" w:rsidR="00B01040" w:rsidRDefault="003154B0" w:rsidP="002A38A8">
            <w:pPr>
              <w:spacing w:before="100" w:beforeAutospacing="1" w:after="100" w:afterAutospacing="1"/>
              <w:rPr>
                <w:color w:val="000000"/>
                <w:sz w:val="27"/>
                <w:szCs w:val="27"/>
              </w:rPr>
            </w:pPr>
            <w:r>
              <w:rPr>
                <w:color w:val="000000"/>
                <w:sz w:val="27"/>
                <w:szCs w:val="27"/>
              </w:rPr>
              <w:t>Review for Mid-term exam: Zoom session</w:t>
            </w:r>
          </w:p>
        </w:tc>
      </w:tr>
      <w:tr w:rsidR="00B01040" w14:paraId="02F4C1D0" w14:textId="77777777" w:rsidTr="002A38A8">
        <w:tc>
          <w:tcPr>
            <w:tcW w:w="4675" w:type="dxa"/>
          </w:tcPr>
          <w:p w14:paraId="252DC02B" w14:textId="77777777" w:rsidR="00B01040" w:rsidRDefault="00B01040" w:rsidP="002A38A8">
            <w:pPr>
              <w:spacing w:before="100" w:beforeAutospacing="1" w:after="100" w:afterAutospacing="1"/>
              <w:rPr>
                <w:color w:val="000000"/>
                <w:sz w:val="27"/>
                <w:szCs w:val="27"/>
              </w:rPr>
            </w:pPr>
            <w:r>
              <w:rPr>
                <w:color w:val="000000"/>
              </w:rPr>
              <w:t>Week #8</w:t>
            </w:r>
          </w:p>
        </w:tc>
        <w:tc>
          <w:tcPr>
            <w:tcW w:w="4675" w:type="dxa"/>
          </w:tcPr>
          <w:p w14:paraId="6731F79A" w14:textId="38517D8A" w:rsidR="00B01040" w:rsidRPr="00BD32D5" w:rsidRDefault="006A60B1" w:rsidP="002A38A8">
            <w:pPr>
              <w:spacing w:before="100" w:beforeAutospacing="1" w:after="100" w:afterAutospacing="1"/>
              <w:rPr>
                <w:color w:val="000000"/>
              </w:rPr>
            </w:pPr>
            <w:r>
              <w:rPr>
                <w:color w:val="000000"/>
              </w:rPr>
              <w:t xml:space="preserve">Mid-Term Exam </w:t>
            </w:r>
            <w:r w:rsidR="00924216">
              <w:rPr>
                <w:color w:val="000000"/>
              </w:rPr>
              <w:t>(Terms/Multiple choice)</w:t>
            </w:r>
          </w:p>
        </w:tc>
      </w:tr>
      <w:tr w:rsidR="00B01040" w14:paraId="600D4A3F" w14:textId="77777777" w:rsidTr="002A38A8">
        <w:tc>
          <w:tcPr>
            <w:tcW w:w="4675" w:type="dxa"/>
          </w:tcPr>
          <w:p w14:paraId="02BC0D80" w14:textId="77777777" w:rsidR="00B01040" w:rsidRDefault="00B01040" w:rsidP="002A38A8">
            <w:pPr>
              <w:spacing w:before="100" w:beforeAutospacing="1" w:after="100" w:afterAutospacing="1"/>
              <w:rPr>
                <w:color w:val="000000"/>
              </w:rPr>
            </w:pPr>
            <w:r>
              <w:rPr>
                <w:color w:val="000000"/>
              </w:rPr>
              <w:t>Week #9</w:t>
            </w:r>
          </w:p>
        </w:tc>
        <w:tc>
          <w:tcPr>
            <w:tcW w:w="4675" w:type="dxa"/>
          </w:tcPr>
          <w:p w14:paraId="6794CA83" w14:textId="71A1AFB8" w:rsidR="003154B0" w:rsidRPr="000C34C3" w:rsidRDefault="003154B0" w:rsidP="003154B0">
            <w:pPr>
              <w:tabs>
                <w:tab w:val="right" w:pos="9360"/>
              </w:tabs>
              <w:spacing w:after="160" w:line="259" w:lineRule="auto"/>
              <w:rPr>
                <w:rFonts w:eastAsiaTheme="minorHAnsi"/>
                <w:b/>
                <w:bCs/>
                <w:color w:val="666666"/>
                <w:shd w:val="clear" w:color="auto" w:fill="FFFFFF"/>
              </w:rPr>
            </w:pPr>
            <w:r>
              <w:rPr>
                <w:rFonts w:eastAsiaTheme="minorHAnsi"/>
                <w:b/>
                <w:bCs/>
                <w:color w:val="666666"/>
                <w:shd w:val="clear" w:color="auto" w:fill="FFFFFF"/>
              </w:rPr>
              <w:t>Term Paper</w:t>
            </w:r>
          </w:p>
          <w:p w14:paraId="5229E4B2" w14:textId="4951E705" w:rsidR="003154B0" w:rsidRPr="000C34C3" w:rsidRDefault="003154B0" w:rsidP="003154B0">
            <w:pPr>
              <w:tabs>
                <w:tab w:val="right" w:pos="9360"/>
              </w:tabs>
              <w:spacing w:after="160" w:line="259" w:lineRule="auto"/>
              <w:rPr>
                <w:rFonts w:eastAsiaTheme="minorHAnsi"/>
                <w:color w:val="666666"/>
                <w:shd w:val="clear" w:color="auto" w:fill="FFFFFF"/>
              </w:rPr>
            </w:pPr>
            <w:r w:rsidRPr="000C34C3">
              <w:rPr>
                <w:rFonts w:eastAsiaTheme="minorHAnsi"/>
                <w:color w:val="666666"/>
                <w:shd w:val="clear" w:color="auto" w:fill="FFFFFF"/>
              </w:rPr>
              <w:t xml:space="preserve">Interview a parent of an elementary aged student. </w:t>
            </w:r>
            <w:r>
              <w:rPr>
                <w:rFonts w:eastAsiaTheme="minorHAnsi"/>
                <w:color w:val="666666"/>
                <w:shd w:val="clear" w:color="auto" w:fill="FFFFFF"/>
              </w:rPr>
              <w:t>(Due to virus, interview may be by phone or facetime)</w:t>
            </w:r>
          </w:p>
          <w:p w14:paraId="2C376A17" w14:textId="77777777" w:rsidR="003154B0" w:rsidRPr="000C34C3" w:rsidRDefault="003154B0" w:rsidP="003154B0">
            <w:pPr>
              <w:tabs>
                <w:tab w:val="right" w:pos="9360"/>
              </w:tabs>
              <w:jc w:val="center"/>
              <w:rPr>
                <w:rFonts w:eastAsiaTheme="minorHAnsi"/>
                <w:color w:val="666666"/>
                <w:shd w:val="clear" w:color="auto" w:fill="FFFFFF"/>
              </w:rPr>
            </w:pPr>
            <w:r w:rsidRPr="000C34C3">
              <w:rPr>
                <w:rFonts w:eastAsiaTheme="minorHAnsi"/>
                <w:color w:val="666666"/>
                <w:shd w:val="clear" w:color="auto" w:fill="FFFFFF"/>
              </w:rPr>
              <w:t>Provide the Name of the school and grade of the student about whom the interview is conducted</w:t>
            </w:r>
          </w:p>
          <w:p w14:paraId="64EDBDA2" w14:textId="77777777" w:rsidR="003154B0" w:rsidRPr="000C34C3" w:rsidRDefault="003154B0" w:rsidP="003154B0">
            <w:pPr>
              <w:tabs>
                <w:tab w:val="right" w:pos="9360"/>
              </w:tabs>
              <w:rPr>
                <w:rFonts w:eastAsiaTheme="minorHAnsi"/>
                <w:color w:val="666666"/>
                <w:shd w:val="clear" w:color="auto" w:fill="FFFFFF"/>
              </w:rPr>
            </w:pPr>
            <w:r w:rsidRPr="000C34C3">
              <w:rPr>
                <w:rFonts w:eastAsiaTheme="minorHAnsi"/>
                <w:color w:val="666666"/>
                <w:shd w:val="clear" w:color="auto" w:fill="FFFFFF"/>
              </w:rPr>
              <w:t xml:space="preserve"> Provide your relationship the parent who is being interviewed.</w:t>
            </w:r>
          </w:p>
          <w:p w14:paraId="0F90E26C" w14:textId="77777777" w:rsidR="003154B0" w:rsidRPr="000C34C3" w:rsidRDefault="003154B0" w:rsidP="003154B0">
            <w:pPr>
              <w:tabs>
                <w:tab w:val="right" w:pos="9360"/>
              </w:tabs>
              <w:rPr>
                <w:rFonts w:eastAsiaTheme="minorHAnsi"/>
                <w:color w:val="666666"/>
                <w:shd w:val="clear" w:color="auto" w:fill="FFFFFF"/>
              </w:rPr>
            </w:pPr>
            <w:r w:rsidRPr="000C34C3">
              <w:rPr>
                <w:rFonts w:eastAsiaTheme="minorHAnsi"/>
                <w:color w:val="666666"/>
                <w:shd w:val="clear" w:color="auto" w:fill="FFFFFF"/>
              </w:rPr>
              <w:t xml:space="preserve"> Type each question. Underneath each question type the parent’s response</w:t>
            </w:r>
          </w:p>
          <w:p w14:paraId="444AF24C" w14:textId="77777777" w:rsidR="003154B0" w:rsidRPr="000C34C3" w:rsidRDefault="003154B0" w:rsidP="003154B0">
            <w:pPr>
              <w:tabs>
                <w:tab w:val="right" w:pos="9360"/>
              </w:tabs>
              <w:spacing w:after="160" w:line="259" w:lineRule="auto"/>
              <w:rPr>
                <w:rFonts w:eastAsiaTheme="minorHAnsi"/>
                <w:color w:val="666666"/>
                <w:shd w:val="clear" w:color="auto" w:fill="FFFFFF"/>
              </w:rPr>
            </w:pPr>
            <w:r w:rsidRPr="000C34C3">
              <w:rPr>
                <w:rFonts w:eastAsiaTheme="minorHAnsi"/>
                <w:color w:val="666666"/>
                <w:shd w:val="clear" w:color="auto" w:fill="FFFFFF"/>
              </w:rPr>
              <w:t>Ask the parent</w:t>
            </w:r>
          </w:p>
          <w:p w14:paraId="0A3E15C5"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What are your feelings related to your child’s/children’s educational achievement during the current pandemic?</w:t>
            </w:r>
          </w:p>
          <w:p w14:paraId="0AD5D6F9"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Does your child’s/children’s school offer virtual or face-to-face learning opportunities?</w:t>
            </w:r>
          </w:p>
          <w:p w14:paraId="48A4CEF8"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lastRenderedPageBreak/>
              <w:t>If you had a choice what factors contributed to your choice.</w:t>
            </w:r>
          </w:p>
          <w:p w14:paraId="75A4E8FE"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How have you helped your child to prepare for school given the challenges being faced by schools because of the pandemic?</w:t>
            </w:r>
          </w:p>
          <w:p w14:paraId="528B3D80"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What do you feel can be done to make school a better learning environment for all students?</w:t>
            </w:r>
          </w:p>
          <w:p w14:paraId="42C340A0" w14:textId="77777777" w:rsidR="003154B0" w:rsidRPr="000C34C3" w:rsidRDefault="003154B0" w:rsidP="003154B0">
            <w:pPr>
              <w:numPr>
                <w:ilvl w:val="0"/>
                <w:numId w:val="29"/>
              </w:numPr>
              <w:tabs>
                <w:tab w:val="right" w:pos="9360"/>
              </w:tabs>
              <w:spacing w:after="160" w:line="259" w:lineRule="auto"/>
              <w:contextualSpacing/>
              <w:rPr>
                <w:rFonts w:eastAsiaTheme="minorHAnsi"/>
                <w:color w:val="666666"/>
                <w:shd w:val="clear" w:color="auto" w:fill="FFFFFF"/>
              </w:rPr>
            </w:pPr>
            <w:r w:rsidRPr="000C34C3">
              <w:rPr>
                <w:rFonts w:eastAsiaTheme="minorHAnsi"/>
                <w:color w:val="666666"/>
                <w:shd w:val="clear" w:color="auto" w:fill="FFFFFF"/>
              </w:rPr>
              <w:t>Is there anything else that you would like to share?</w:t>
            </w:r>
          </w:p>
          <w:p w14:paraId="035E9F2E" w14:textId="74595D69" w:rsidR="00B01040" w:rsidRDefault="00B01040" w:rsidP="002A38A8">
            <w:pPr>
              <w:spacing w:before="100" w:beforeAutospacing="1" w:after="100" w:afterAutospacing="1"/>
              <w:rPr>
                <w:color w:val="000000"/>
                <w:sz w:val="27"/>
                <w:szCs w:val="27"/>
              </w:rPr>
            </w:pPr>
          </w:p>
        </w:tc>
      </w:tr>
      <w:tr w:rsidR="00B01040" w14:paraId="3CA8AEE8" w14:textId="77777777" w:rsidTr="002A38A8">
        <w:tc>
          <w:tcPr>
            <w:tcW w:w="4675" w:type="dxa"/>
          </w:tcPr>
          <w:p w14:paraId="78E64158" w14:textId="77777777" w:rsidR="00B01040" w:rsidRDefault="00B01040" w:rsidP="002A38A8">
            <w:pPr>
              <w:spacing w:before="100" w:beforeAutospacing="1" w:after="100" w:afterAutospacing="1"/>
              <w:rPr>
                <w:color w:val="000000"/>
              </w:rPr>
            </w:pPr>
            <w:r>
              <w:rPr>
                <w:color w:val="000000"/>
              </w:rPr>
              <w:lastRenderedPageBreak/>
              <w:t>Week #10</w:t>
            </w:r>
          </w:p>
        </w:tc>
        <w:tc>
          <w:tcPr>
            <w:tcW w:w="4675" w:type="dxa"/>
          </w:tcPr>
          <w:p w14:paraId="3465B39F" w14:textId="254E43DF" w:rsidR="00B01040" w:rsidRPr="00BD32D5" w:rsidRDefault="00B01040" w:rsidP="002A38A8">
            <w:pPr>
              <w:spacing w:before="100" w:beforeAutospacing="1" w:after="100" w:afterAutospacing="1"/>
              <w:rPr>
                <w:color w:val="000000"/>
              </w:rPr>
            </w:pPr>
          </w:p>
        </w:tc>
      </w:tr>
      <w:tr w:rsidR="00B01040" w14:paraId="6AD74332" w14:textId="77777777" w:rsidTr="002A38A8">
        <w:tc>
          <w:tcPr>
            <w:tcW w:w="4675" w:type="dxa"/>
          </w:tcPr>
          <w:p w14:paraId="2E4AD373" w14:textId="77777777" w:rsidR="00B01040" w:rsidRDefault="00B01040" w:rsidP="002A38A8">
            <w:pPr>
              <w:spacing w:before="100" w:beforeAutospacing="1" w:after="100" w:afterAutospacing="1"/>
              <w:rPr>
                <w:color w:val="000000"/>
              </w:rPr>
            </w:pPr>
            <w:r>
              <w:rPr>
                <w:color w:val="000000"/>
              </w:rPr>
              <w:t>Week #11</w:t>
            </w:r>
          </w:p>
        </w:tc>
        <w:tc>
          <w:tcPr>
            <w:tcW w:w="4675" w:type="dxa"/>
          </w:tcPr>
          <w:p w14:paraId="079E9C1A" w14:textId="504E594B" w:rsidR="00B01040" w:rsidRDefault="003154B0" w:rsidP="002A38A8">
            <w:pPr>
              <w:spacing w:before="100" w:beforeAutospacing="1" w:after="100" w:afterAutospacing="1"/>
              <w:rPr>
                <w:color w:val="000000"/>
                <w:sz w:val="27"/>
                <w:szCs w:val="27"/>
              </w:rPr>
            </w:pPr>
            <w:r>
              <w:rPr>
                <w:color w:val="000000"/>
              </w:rPr>
              <w:t>Review for Final Zoom Class Session</w:t>
            </w:r>
          </w:p>
        </w:tc>
      </w:tr>
      <w:tr w:rsidR="00B01040" w14:paraId="2CE59F6B" w14:textId="77777777" w:rsidTr="002A38A8">
        <w:tc>
          <w:tcPr>
            <w:tcW w:w="4675" w:type="dxa"/>
          </w:tcPr>
          <w:p w14:paraId="5F39C661" w14:textId="77777777" w:rsidR="00B01040" w:rsidRDefault="00B01040" w:rsidP="002A38A8">
            <w:pPr>
              <w:spacing w:before="100" w:beforeAutospacing="1" w:after="100" w:afterAutospacing="1"/>
              <w:rPr>
                <w:color w:val="000000"/>
              </w:rPr>
            </w:pPr>
            <w:r>
              <w:rPr>
                <w:color w:val="000000"/>
              </w:rPr>
              <w:t>Week #12</w:t>
            </w:r>
          </w:p>
        </w:tc>
        <w:tc>
          <w:tcPr>
            <w:tcW w:w="4675" w:type="dxa"/>
          </w:tcPr>
          <w:p w14:paraId="467C62C3" w14:textId="2949EA01" w:rsidR="00B01040" w:rsidRDefault="003154B0" w:rsidP="002A38A8">
            <w:pPr>
              <w:spacing w:before="100" w:beforeAutospacing="1" w:after="100" w:afterAutospacing="1"/>
              <w:rPr>
                <w:color w:val="000000"/>
                <w:sz w:val="27"/>
                <w:szCs w:val="27"/>
              </w:rPr>
            </w:pPr>
            <w:r w:rsidRPr="001C2F62">
              <w:rPr>
                <w:color w:val="000000"/>
              </w:rPr>
              <w:t xml:space="preserve">Final Examination: </w:t>
            </w:r>
          </w:p>
        </w:tc>
      </w:tr>
      <w:tr w:rsidR="00B01040" w14:paraId="5938171C" w14:textId="77777777" w:rsidTr="002A38A8">
        <w:tc>
          <w:tcPr>
            <w:tcW w:w="4675" w:type="dxa"/>
          </w:tcPr>
          <w:p w14:paraId="002197C7" w14:textId="77777777" w:rsidR="00B01040" w:rsidRDefault="00B01040" w:rsidP="002A38A8">
            <w:pPr>
              <w:spacing w:before="100" w:beforeAutospacing="1" w:after="100" w:afterAutospacing="1"/>
              <w:rPr>
                <w:color w:val="000000"/>
              </w:rPr>
            </w:pPr>
            <w:r>
              <w:rPr>
                <w:color w:val="000000"/>
              </w:rPr>
              <w:t>Week #13</w:t>
            </w:r>
          </w:p>
        </w:tc>
        <w:tc>
          <w:tcPr>
            <w:tcW w:w="4675" w:type="dxa"/>
          </w:tcPr>
          <w:p w14:paraId="23C860D8" w14:textId="1EDBC808" w:rsidR="00B01040" w:rsidRPr="00EE5B85" w:rsidRDefault="00B01040" w:rsidP="002A38A8">
            <w:pPr>
              <w:spacing w:before="100" w:beforeAutospacing="1" w:after="100" w:afterAutospacing="1"/>
              <w:rPr>
                <w:color w:val="000000"/>
              </w:rPr>
            </w:pPr>
          </w:p>
        </w:tc>
      </w:tr>
      <w:tr w:rsidR="00B01040" w14:paraId="246AD4E8" w14:textId="77777777" w:rsidTr="002A38A8">
        <w:tc>
          <w:tcPr>
            <w:tcW w:w="4675" w:type="dxa"/>
          </w:tcPr>
          <w:p w14:paraId="57DB70D3" w14:textId="77777777" w:rsidR="00B01040" w:rsidRDefault="00B01040" w:rsidP="002A38A8">
            <w:pPr>
              <w:spacing w:before="100" w:beforeAutospacing="1" w:after="100" w:afterAutospacing="1"/>
              <w:rPr>
                <w:color w:val="000000"/>
              </w:rPr>
            </w:pPr>
            <w:r>
              <w:rPr>
                <w:color w:val="000000"/>
              </w:rPr>
              <w:t>Week #14</w:t>
            </w:r>
          </w:p>
        </w:tc>
        <w:tc>
          <w:tcPr>
            <w:tcW w:w="4675" w:type="dxa"/>
          </w:tcPr>
          <w:p w14:paraId="18843ED3" w14:textId="2C50EB95" w:rsidR="00B01040" w:rsidRPr="001C2F62" w:rsidRDefault="00B01040" w:rsidP="002A38A8">
            <w:pPr>
              <w:spacing w:before="100" w:beforeAutospacing="1" w:after="100" w:afterAutospacing="1"/>
              <w:rPr>
                <w:color w:val="000000"/>
              </w:rPr>
            </w:pPr>
          </w:p>
        </w:tc>
      </w:tr>
      <w:tr w:rsidR="00B01040" w14:paraId="267EC387" w14:textId="77777777" w:rsidTr="002A38A8">
        <w:tc>
          <w:tcPr>
            <w:tcW w:w="4675" w:type="dxa"/>
          </w:tcPr>
          <w:p w14:paraId="3176A139" w14:textId="77777777" w:rsidR="00B01040" w:rsidRDefault="00B01040" w:rsidP="002A38A8">
            <w:pPr>
              <w:spacing w:before="100" w:beforeAutospacing="1" w:after="100" w:afterAutospacing="1"/>
              <w:rPr>
                <w:color w:val="000000"/>
              </w:rPr>
            </w:pPr>
            <w:r>
              <w:rPr>
                <w:color w:val="000000"/>
              </w:rPr>
              <w:t>Week #15</w:t>
            </w:r>
          </w:p>
        </w:tc>
        <w:tc>
          <w:tcPr>
            <w:tcW w:w="4675" w:type="dxa"/>
          </w:tcPr>
          <w:p w14:paraId="2F13D27D" w14:textId="0C0B2AA7" w:rsidR="00B01040" w:rsidRPr="001C2F62" w:rsidRDefault="00B01040" w:rsidP="002A38A8">
            <w:pPr>
              <w:spacing w:before="100" w:beforeAutospacing="1" w:after="100" w:afterAutospacing="1"/>
              <w:rPr>
                <w:color w:val="000000"/>
              </w:rPr>
            </w:pPr>
          </w:p>
        </w:tc>
      </w:tr>
      <w:tr w:rsidR="00B01040" w14:paraId="7285ACD3" w14:textId="77777777" w:rsidTr="002A38A8">
        <w:tc>
          <w:tcPr>
            <w:tcW w:w="4675" w:type="dxa"/>
          </w:tcPr>
          <w:p w14:paraId="681FDBC5" w14:textId="77777777" w:rsidR="00B01040" w:rsidRDefault="00B01040" w:rsidP="002A38A8">
            <w:pPr>
              <w:spacing w:before="100" w:beforeAutospacing="1" w:after="100" w:afterAutospacing="1"/>
              <w:rPr>
                <w:color w:val="000000"/>
              </w:rPr>
            </w:pPr>
            <w:r>
              <w:rPr>
                <w:color w:val="000000"/>
              </w:rPr>
              <w:t>Week #16</w:t>
            </w:r>
          </w:p>
        </w:tc>
        <w:tc>
          <w:tcPr>
            <w:tcW w:w="4675" w:type="dxa"/>
          </w:tcPr>
          <w:p w14:paraId="293F0A95" w14:textId="2C3DA6FA" w:rsidR="00B01040" w:rsidRPr="001C2F62" w:rsidRDefault="00B01040" w:rsidP="006A60B1">
            <w:pPr>
              <w:spacing w:before="100" w:beforeAutospacing="1" w:after="100" w:afterAutospacing="1"/>
              <w:rPr>
                <w:color w:val="000000"/>
              </w:rPr>
            </w:pPr>
          </w:p>
        </w:tc>
      </w:tr>
    </w:tbl>
    <w:p w14:paraId="0D440B6C" w14:textId="77777777" w:rsidR="000C1BE7" w:rsidRPr="000C1BE7" w:rsidRDefault="000C1BE7" w:rsidP="003F0EAE">
      <w:pPr>
        <w:rPr>
          <w:b/>
          <w:iCs/>
        </w:rPr>
      </w:pPr>
    </w:p>
    <w:p w14:paraId="1BDFFC38" w14:textId="48D209D0" w:rsidR="004558BA" w:rsidRDefault="00A04A42" w:rsidP="003F0EAE">
      <w:pPr>
        <w:rPr>
          <w:i/>
        </w:rPr>
      </w:pPr>
      <w:r w:rsidRPr="00A04A42">
        <w:rPr>
          <w:i/>
        </w:rPr>
        <w:t>**Exams will consist of multiple choice and true and false responses.</w:t>
      </w:r>
    </w:p>
    <w:p w14:paraId="7ADBB9FF" w14:textId="77777777" w:rsidR="004558BA" w:rsidRPr="00A04A42" w:rsidRDefault="004558BA" w:rsidP="003F0EAE">
      <w:pPr>
        <w:rPr>
          <w:i/>
        </w:rPr>
      </w:pPr>
      <w:r>
        <w:rPr>
          <w:i/>
        </w:rPr>
        <w:t>*The Mid-Term and Final Exams account for 30% of the total grade.</w:t>
      </w:r>
    </w:p>
    <w:p w14:paraId="5A7B5AAE" w14:textId="77777777" w:rsidR="00390D7E" w:rsidRDefault="003F0EAE" w:rsidP="006549E5">
      <w:pPr>
        <w:rPr>
          <w:u w:val="single"/>
        </w:rPr>
      </w:pPr>
      <w:r>
        <w:rPr>
          <w:sz w:val="22"/>
          <w:szCs w:val="22"/>
        </w:rPr>
        <w:t xml:space="preserve">   </w:t>
      </w:r>
    </w:p>
    <w:p w14:paraId="4952A68B" w14:textId="77777777" w:rsidR="006549E5" w:rsidRDefault="006549E5" w:rsidP="006549E5">
      <w:pPr>
        <w:rPr>
          <w:u w:val="single"/>
        </w:rPr>
      </w:pPr>
      <w:r>
        <w:rPr>
          <w:u w:val="single"/>
        </w:rPr>
        <w:t>ASSURANCE STATEMENT:</w:t>
      </w:r>
    </w:p>
    <w:p w14:paraId="02CBFA77" w14:textId="77777777" w:rsidR="006549E5" w:rsidRPr="00471AB8" w:rsidRDefault="006549E5" w:rsidP="006549E5">
      <w:r w:rsidRPr="00471AB8">
        <w:t>Mississippi Valley S</w:t>
      </w:r>
      <w:r w:rsidR="00307AF7">
        <w:t>t</w:t>
      </w:r>
      <w:r w:rsidRPr="00471AB8">
        <w:t xml:space="preserve">ate University adheres to all applicable federal, state and local laws, regulations, and guidelines with respect to providing reasonable accommodations for students with disabilities.  Students with disabilities should register with the Disability Services Office located in the </w:t>
      </w:r>
      <w:smartTag w:uri="urn:schemas-microsoft-com:office:smarttags" w:element="place">
        <w:smartTag w:uri="urn:schemas-microsoft-com:office:smarttags" w:element="PlaceType">
          <w:r w:rsidRPr="00471AB8">
            <w:t>University</w:t>
          </w:r>
        </w:smartTag>
        <w:r w:rsidRPr="00471AB8">
          <w:t xml:space="preserve"> </w:t>
        </w:r>
        <w:smartTag w:uri="urn:schemas-microsoft-com:office:smarttags" w:element="PlaceType">
          <w:r w:rsidRPr="00471AB8">
            <w:t>College</w:t>
          </w:r>
        </w:smartTag>
      </w:smartTag>
      <w:r w:rsidRPr="00471AB8">
        <w:t>.</w:t>
      </w:r>
    </w:p>
    <w:p w14:paraId="66546425" w14:textId="77777777" w:rsidR="00C40C04" w:rsidRDefault="00C40C04"/>
    <w:p w14:paraId="4E92D322" w14:textId="77777777" w:rsidR="000C1BE7" w:rsidRDefault="000C1BE7">
      <w:pPr>
        <w:rPr>
          <w:u w:val="single"/>
        </w:rPr>
      </w:pPr>
    </w:p>
    <w:p w14:paraId="71BA9B36" w14:textId="77777777" w:rsidR="00C40C04" w:rsidRPr="00B210D1" w:rsidRDefault="00B210D1">
      <w:pPr>
        <w:rPr>
          <w:u w:val="single"/>
        </w:rPr>
      </w:pPr>
      <w:r w:rsidRPr="00B210D1">
        <w:rPr>
          <w:u w:val="single"/>
        </w:rPr>
        <w:t>REFERENCES</w:t>
      </w:r>
    </w:p>
    <w:p w14:paraId="1EE15AFC" w14:textId="77777777" w:rsidR="00C40C04" w:rsidRDefault="00C40C04">
      <w:pPr>
        <w:rPr>
          <w:b/>
          <w:u w:val="single"/>
        </w:rPr>
      </w:pPr>
    </w:p>
    <w:p w14:paraId="466C2C78" w14:textId="77777777" w:rsidR="00C40C04" w:rsidRDefault="00C40C04">
      <w:pPr>
        <w:spacing w:before="13" w:line="398" w:lineRule="exact"/>
      </w:pPr>
      <w:r>
        <w:t xml:space="preserve">Alberto, P. A. and Troutman, A.C. (2003). </w:t>
      </w:r>
      <w:r>
        <w:rPr>
          <w:i/>
        </w:rPr>
        <w:t>Applied behavior analysis for teachers</w:t>
      </w:r>
      <w:r>
        <w:t xml:space="preserve"> (6</w:t>
      </w:r>
      <w:r>
        <w:rPr>
          <w:vertAlign w:val="superscript"/>
        </w:rPr>
        <w:t>th</w:t>
      </w:r>
      <w:r>
        <w:t xml:space="preserve">   </w:t>
      </w:r>
    </w:p>
    <w:p w14:paraId="3EF2D6E7" w14:textId="77777777" w:rsidR="00C40C04" w:rsidRDefault="00C40C04">
      <w:pPr>
        <w:spacing w:before="13" w:line="398" w:lineRule="exact"/>
      </w:pPr>
      <w:r>
        <w:t xml:space="preserve">        ed). </w:t>
      </w:r>
      <w:smartTag w:uri="urn:schemas-microsoft-com:office:smarttags" w:element="place">
        <w:smartTag w:uri="urn:schemas-microsoft-com:office:smarttags" w:element="State">
          <w:r>
            <w:t>New Jersey</w:t>
          </w:r>
        </w:smartTag>
      </w:smartTag>
      <w:r>
        <w:t>: Prentice Hall.</w:t>
      </w:r>
    </w:p>
    <w:p w14:paraId="052B378F" w14:textId="77777777" w:rsidR="00C40C04" w:rsidRDefault="00C40C04">
      <w:pPr>
        <w:spacing w:before="8" w:line="445" w:lineRule="exact"/>
      </w:pPr>
      <w:r>
        <w:t>Campbell, L., Cambel</w:t>
      </w:r>
      <w:r w:rsidR="000C1BE7">
        <w:t>l, B. and Dickinson, D. (2004).</w:t>
      </w:r>
      <w:r>
        <w:rPr>
          <w:i/>
        </w:rPr>
        <w:t xml:space="preserve"> Learning through multiple intelligences </w:t>
      </w:r>
      <w:r>
        <w:t>(3</w:t>
      </w:r>
      <w:r>
        <w:rPr>
          <w:vertAlign w:val="superscript"/>
        </w:rPr>
        <w:t>rd</w:t>
      </w:r>
      <w:r>
        <w:t xml:space="preserve"> ed.). </w:t>
      </w:r>
      <w:smartTag w:uri="urn:schemas-microsoft-com:office:smarttags" w:element="place">
        <w:smartTag w:uri="urn:schemas-microsoft-com:office:smarttags" w:element="City">
          <w:r>
            <w:t>Boston</w:t>
          </w:r>
        </w:smartTag>
      </w:smartTag>
      <w:r>
        <w:t>: Allyn and Bacon</w:t>
      </w:r>
    </w:p>
    <w:p w14:paraId="65FF220B" w14:textId="77777777" w:rsidR="00C40C04" w:rsidRDefault="00C40C04">
      <w:pPr>
        <w:spacing w:line="480" w:lineRule="exact"/>
      </w:pPr>
      <w:r>
        <w:t xml:space="preserve">Mooney, C. G.  (2002) </w:t>
      </w:r>
      <w:r>
        <w:rPr>
          <w:i/>
        </w:rPr>
        <w:t>Theories of childhood: An Introduction to Erikson, Piaget, and Vygotsky</w:t>
      </w:r>
      <w:r>
        <w:t xml:space="preserve">. </w:t>
      </w:r>
      <w:smartTag w:uri="urn:schemas-microsoft-com:office:smarttags" w:element="place">
        <w:smartTag w:uri="urn:schemas-microsoft-com:office:smarttags" w:element="City">
          <w:r>
            <w:t>St. Paul</w:t>
          </w:r>
        </w:smartTag>
      </w:smartTag>
      <w:r>
        <w:t>:  Redleaf Press</w:t>
      </w:r>
    </w:p>
    <w:p w14:paraId="07C9E993" w14:textId="77777777" w:rsidR="00C40C04" w:rsidRDefault="00C40C04">
      <w:pPr>
        <w:spacing w:before="61" w:line="402" w:lineRule="exact"/>
      </w:pPr>
      <w:r>
        <w:t xml:space="preserve">Ormrod, J.E. (2003). </w:t>
      </w:r>
      <w:r>
        <w:rPr>
          <w:i/>
        </w:rPr>
        <w:t>Educational Psychology</w:t>
      </w:r>
      <w:r>
        <w:t xml:space="preserve"> (4</w:t>
      </w:r>
      <w:r>
        <w:rPr>
          <w:vertAlign w:val="superscript"/>
        </w:rPr>
        <w:t>th</w:t>
      </w:r>
      <w:r>
        <w:t xml:space="preserve"> ed.) </w:t>
      </w:r>
      <w:smartTag w:uri="urn:schemas-microsoft-com:office:smarttags" w:element="place">
        <w:smartTag w:uri="urn:schemas-microsoft-com:office:smarttags" w:element="State">
          <w:r>
            <w:t>New Jersey</w:t>
          </w:r>
        </w:smartTag>
      </w:smartTag>
      <w:r>
        <w:t>: Prentice Hall</w:t>
      </w:r>
    </w:p>
    <w:p w14:paraId="68125D41" w14:textId="77777777" w:rsidR="00C40C04" w:rsidRDefault="00C40C04">
      <w:pPr>
        <w:spacing w:before="61" w:line="402" w:lineRule="exact"/>
      </w:pPr>
      <w:r>
        <w:t xml:space="preserve">     p.41-56. </w:t>
      </w:r>
    </w:p>
    <w:p w14:paraId="239070F0" w14:textId="77777777" w:rsidR="00C40C04" w:rsidRDefault="00C40C04" w:rsidP="00075755">
      <w:pPr>
        <w:spacing w:before="216" w:line="287" w:lineRule="exact"/>
      </w:pPr>
      <w:r>
        <w:lastRenderedPageBreak/>
        <w:t xml:space="preserve">Sternberg, R. J. and Williams, W. M (2002) </w:t>
      </w:r>
      <w:r>
        <w:rPr>
          <w:i/>
        </w:rPr>
        <w:t>Educational Psychology</w:t>
      </w:r>
      <w:r>
        <w:t xml:space="preserve">. </w:t>
      </w:r>
      <w:smartTag w:uri="urn:schemas-microsoft-com:office:smarttags" w:element="City">
        <w:smartTag w:uri="urn:schemas-microsoft-com:office:smarttags" w:element="place">
          <w:r>
            <w:t>Boston</w:t>
          </w:r>
        </w:smartTag>
      </w:smartTag>
      <w:r>
        <w:t xml:space="preserve">: Allyn and Bacon.   </w:t>
      </w:r>
    </w:p>
    <w:p w14:paraId="7749775C" w14:textId="77777777" w:rsidR="00E37893" w:rsidRDefault="006946F5" w:rsidP="00E37893">
      <w:pPr>
        <w:spacing w:before="100" w:beforeAutospacing="1" w:after="100" w:afterAutospacing="1"/>
      </w:pPr>
      <w:hyperlink r:id="rId12" w:tgtFrame="_blank" w:history="1">
        <w:r w:rsidR="00E37893" w:rsidRPr="00E37893">
          <w:rPr>
            <w:color w:val="0000FF"/>
            <w:u w:val="single"/>
          </w:rPr>
          <w:t xml:space="preserve">Child health and human </w:t>
        </w:r>
        <w:r w:rsidR="00E37893" w:rsidRPr="00E37893">
          <w:rPr>
            <w:b/>
            <w:bCs/>
            <w:color w:val="0000FF"/>
            <w:u w:val="single"/>
          </w:rPr>
          <w:t>development</w:t>
        </w:r>
        <w:r w:rsidR="00E37893" w:rsidRPr="00E37893">
          <w:rPr>
            <w:color w:val="0000FF"/>
            <w:u w:val="single"/>
          </w:rPr>
          <w:t xml:space="preserve"> over the lifespan - NCBI - NIH</w:t>
        </w:r>
      </w:hyperlink>
      <w:r w:rsidR="00E37893" w:rsidRPr="00E37893">
        <w:t xml:space="preserve"> </w:t>
      </w:r>
      <w:r w:rsidR="00E37893" w:rsidRPr="00E37893">
        <w:rPr>
          <w:i/>
          <w:iCs/>
        </w:rPr>
        <w:t>https://www.ncbi.nlm.nih.gov/pmc/articles/PMC3854993/</w:t>
      </w:r>
      <w:r w:rsidR="00E37893" w:rsidRPr="00E37893">
        <w:t xml:space="preserve">Jan 31, 2013 </w:t>
      </w:r>
    </w:p>
    <w:p w14:paraId="5874EBE6" w14:textId="77777777" w:rsidR="00E37893" w:rsidRDefault="00E37893" w:rsidP="00E37893">
      <w:pPr>
        <w:spacing w:before="100" w:beforeAutospacing="1" w:after="100" w:afterAutospacing="1"/>
      </w:pPr>
      <w:r w:rsidRPr="00E37893">
        <w:rPr>
          <w:color w:val="0000FF"/>
          <w:u w:val="single"/>
        </w:rPr>
        <w:t xml:space="preserve">Healthy </w:t>
      </w:r>
      <w:r w:rsidRPr="00E37893">
        <w:rPr>
          <w:b/>
          <w:bCs/>
          <w:color w:val="0000FF"/>
          <w:u w:val="single"/>
        </w:rPr>
        <w:t>Growth and Development</w:t>
      </w:r>
      <w:r w:rsidRPr="00E37893">
        <w:rPr>
          <w:color w:val="0000FF"/>
          <w:u w:val="single"/>
        </w:rPr>
        <w:t xml:space="preserve"> - Abstract - Complementary ...</w:t>
      </w:r>
      <w:r w:rsidRPr="00E37893">
        <w:t xml:space="preserve"> </w:t>
      </w:r>
      <w:r w:rsidRPr="00E37893">
        <w:rPr>
          <w:i/>
          <w:iCs/>
        </w:rPr>
        <w:t>https://www.karger.com/Article/Abstract/448964</w:t>
      </w:r>
      <w:r w:rsidRPr="00E37893">
        <w:t>Mar 17, 2017</w:t>
      </w:r>
    </w:p>
    <w:p w14:paraId="188AAA8D" w14:textId="77777777" w:rsidR="00B01040" w:rsidRPr="00347285" w:rsidRDefault="00B01040" w:rsidP="00B01040">
      <w:pPr>
        <w:pStyle w:val="NormalWeb"/>
        <w:rPr>
          <w:i/>
          <w:color w:val="000000"/>
          <w:sz w:val="26"/>
          <w:szCs w:val="26"/>
        </w:rPr>
      </w:pPr>
      <w:r>
        <w:rPr>
          <w:i/>
          <w:color w:val="000000"/>
          <w:sz w:val="26"/>
          <w:szCs w:val="26"/>
        </w:rPr>
        <w:t>The syllabus is a guide,</w:t>
      </w:r>
      <w:r w:rsidRPr="00347285">
        <w:rPr>
          <w:i/>
          <w:color w:val="000000"/>
          <w:sz w:val="26"/>
          <w:szCs w:val="26"/>
        </w:rPr>
        <w:t xml:space="preserve"> NOT a contract</w:t>
      </w:r>
    </w:p>
    <w:p w14:paraId="1ABDAE74" w14:textId="77777777" w:rsidR="00B01040" w:rsidRPr="001C2F62" w:rsidRDefault="00B01040" w:rsidP="00B01040">
      <w:pPr>
        <w:pStyle w:val="NormalWeb"/>
        <w:rPr>
          <w:color w:val="000000"/>
        </w:rPr>
      </w:pPr>
      <w:r w:rsidRPr="001C2F62">
        <w:rPr>
          <w:color w:val="000000"/>
        </w:rPr>
        <w:t>While the course syllabus is designed to function as a guide for the course, it is not intended to supersede the instructor’s use of professional judgment. The instructor reserves the right to make changes to the syllabus in response to unexpected occurrences, student/class responses, the inclusion of additional material, etc. If changes are made to the syllabus, the instructor will inform the students.</w:t>
      </w:r>
    </w:p>
    <w:p w14:paraId="79DA59B3" w14:textId="77777777" w:rsidR="00B01040" w:rsidRDefault="00B01040" w:rsidP="00E37893">
      <w:pPr>
        <w:spacing w:before="100" w:beforeAutospacing="1" w:after="100" w:afterAutospacing="1"/>
      </w:pPr>
    </w:p>
    <w:sectPr w:rsidR="00B01040" w:rsidSect="003C2E6C">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8ADD9" w14:textId="77777777" w:rsidR="001A2A02" w:rsidRDefault="001A2A02">
      <w:r>
        <w:separator/>
      </w:r>
    </w:p>
  </w:endnote>
  <w:endnote w:type="continuationSeparator" w:id="0">
    <w:p w14:paraId="248368F2" w14:textId="77777777" w:rsidR="001A2A02" w:rsidRDefault="001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940C" w14:textId="77777777" w:rsidR="0039150E" w:rsidRDefault="003C2E6C">
    <w:pPr>
      <w:pStyle w:val="Footer"/>
      <w:framePr w:wrap="around" w:vAnchor="text" w:hAnchor="margin" w:xAlign="right" w:y="1"/>
      <w:rPr>
        <w:rStyle w:val="PageNumber"/>
      </w:rPr>
    </w:pPr>
    <w:r>
      <w:rPr>
        <w:rStyle w:val="PageNumber"/>
      </w:rPr>
      <w:fldChar w:fldCharType="begin"/>
    </w:r>
    <w:r w:rsidR="0039150E">
      <w:rPr>
        <w:rStyle w:val="PageNumber"/>
      </w:rPr>
      <w:instrText xml:space="preserve">PAGE  </w:instrText>
    </w:r>
    <w:r>
      <w:rPr>
        <w:rStyle w:val="PageNumber"/>
      </w:rPr>
      <w:fldChar w:fldCharType="end"/>
    </w:r>
  </w:p>
  <w:p w14:paraId="5F327164" w14:textId="77777777" w:rsidR="0039150E" w:rsidRDefault="003915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64B6B" w14:textId="77777777" w:rsidR="0039150E" w:rsidRDefault="003C2E6C">
    <w:pPr>
      <w:pStyle w:val="Footer"/>
      <w:framePr w:wrap="around" w:vAnchor="text" w:hAnchor="margin" w:xAlign="right" w:y="1"/>
      <w:rPr>
        <w:rStyle w:val="PageNumber"/>
      </w:rPr>
    </w:pPr>
    <w:r>
      <w:rPr>
        <w:rStyle w:val="PageNumber"/>
      </w:rPr>
      <w:fldChar w:fldCharType="begin"/>
    </w:r>
    <w:r w:rsidR="0039150E">
      <w:rPr>
        <w:rStyle w:val="PageNumber"/>
      </w:rPr>
      <w:instrText xml:space="preserve">PAGE  </w:instrText>
    </w:r>
    <w:r>
      <w:rPr>
        <w:rStyle w:val="PageNumber"/>
      </w:rPr>
      <w:fldChar w:fldCharType="separate"/>
    </w:r>
    <w:r w:rsidR="006946F5">
      <w:rPr>
        <w:rStyle w:val="PageNumber"/>
        <w:noProof/>
      </w:rPr>
      <w:t>1</w:t>
    </w:r>
    <w:r>
      <w:rPr>
        <w:rStyle w:val="PageNumber"/>
      </w:rPr>
      <w:fldChar w:fldCharType="end"/>
    </w:r>
  </w:p>
  <w:p w14:paraId="3DC83A10" w14:textId="77777777" w:rsidR="0039150E" w:rsidRDefault="003915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28CA" w14:textId="77777777" w:rsidR="001A2A02" w:rsidRDefault="001A2A02">
      <w:r>
        <w:separator/>
      </w:r>
    </w:p>
  </w:footnote>
  <w:footnote w:type="continuationSeparator" w:id="0">
    <w:p w14:paraId="682484D9" w14:textId="77777777" w:rsidR="001A2A02" w:rsidRDefault="001A2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718"/>
    <w:multiLevelType w:val="hybridMultilevel"/>
    <w:tmpl w:val="B906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1132"/>
    <w:multiLevelType w:val="hybridMultilevel"/>
    <w:tmpl w:val="E54AE5E2"/>
    <w:lvl w:ilvl="0" w:tplc="082A8CC0">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nsid w:val="0ACF4876"/>
    <w:multiLevelType w:val="hybridMultilevel"/>
    <w:tmpl w:val="1890AFFE"/>
    <w:lvl w:ilvl="0" w:tplc="5142D398">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152120"/>
    <w:multiLevelType w:val="multilevel"/>
    <w:tmpl w:val="2D80EEE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81F1BAD"/>
    <w:multiLevelType w:val="hybridMultilevel"/>
    <w:tmpl w:val="A184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231FCC"/>
    <w:multiLevelType w:val="hybridMultilevel"/>
    <w:tmpl w:val="2654EF20"/>
    <w:lvl w:ilvl="0" w:tplc="E74A882A">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nsid w:val="205519F6"/>
    <w:multiLevelType w:val="multilevel"/>
    <w:tmpl w:val="5C0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C56FB"/>
    <w:multiLevelType w:val="hybridMultilevel"/>
    <w:tmpl w:val="B78638C0"/>
    <w:lvl w:ilvl="0" w:tplc="AFF02D6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nsid w:val="24DB1D9C"/>
    <w:multiLevelType w:val="multilevel"/>
    <w:tmpl w:val="323C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852492"/>
    <w:multiLevelType w:val="hybridMultilevel"/>
    <w:tmpl w:val="73227F38"/>
    <w:lvl w:ilvl="0" w:tplc="DE248F8C">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963BF3"/>
    <w:multiLevelType w:val="hybridMultilevel"/>
    <w:tmpl w:val="2654EF20"/>
    <w:lvl w:ilvl="0" w:tplc="E74A882A">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1">
    <w:nsid w:val="29E035C0"/>
    <w:multiLevelType w:val="multilevel"/>
    <w:tmpl w:val="DB947DBC"/>
    <w:lvl w:ilvl="0">
      <w:start w:val="9"/>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nsid w:val="2C690243"/>
    <w:multiLevelType w:val="hybridMultilevel"/>
    <w:tmpl w:val="F7204E96"/>
    <w:lvl w:ilvl="0" w:tplc="6D7EE38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2E4F3F90"/>
    <w:multiLevelType w:val="multilevel"/>
    <w:tmpl w:val="3946A6BA"/>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5A0361"/>
    <w:multiLevelType w:val="multilevel"/>
    <w:tmpl w:val="E1C61D04"/>
    <w:lvl w:ilvl="0">
      <w:start w:val="6"/>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7386949"/>
    <w:multiLevelType w:val="hybridMultilevel"/>
    <w:tmpl w:val="84BA4BF4"/>
    <w:lvl w:ilvl="0" w:tplc="AFF02D6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nsid w:val="497312FE"/>
    <w:multiLevelType w:val="hybridMultilevel"/>
    <w:tmpl w:val="98546A9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A8C2F80"/>
    <w:multiLevelType w:val="hybridMultilevel"/>
    <w:tmpl w:val="38800D86"/>
    <w:lvl w:ilvl="0" w:tplc="082A8CC0">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4ADA4C92"/>
    <w:multiLevelType w:val="hybridMultilevel"/>
    <w:tmpl w:val="6F707A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B5122CF"/>
    <w:multiLevelType w:val="hybridMultilevel"/>
    <w:tmpl w:val="8D2C620E"/>
    <w:lvl w:ilvl="0" w:tplc="93BC18BC">
      <w:start w:val="6"/>
      <w:numFmt w:val="upperRoman"/>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693505"/>
    <w:multiLevelType w:val="hybridMultilevel"/>
    <w:tmpl w:val="E8C46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A76269"/>
    <w:multiLevelType w:val="hybridMultilevel"/>
    <w:tmpl w:val="20108E7E"/>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
    <w:nsid w:val="507F5DA1"/>
    <w:multiLevelType w:val="hybridMultilevel"/>
    <w:tmpl w:val="4E8812D2"/>
    <w:lvl w:ilvl="0" w:tplc="EAEAB7D8">
      <w:start w:val="2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5C006D"/>
    <w:multiLevelType w:val="hybridMultilevel"/>
    <w:tmpl w:val="DB947DBC"/>
    <w:lvl w:ilvl="0" w:tplc="DE248F8C">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177932"/>
    <w:multiLevelType w:val="multilevel"/>
    <w:tmpl w:val="BE4279F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D2927AC"/>
    <w:multiLevelType w:val="multilevel"/>
    <w:tmpl w:val="BE4279F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80A1F9F"/>
    <w:multiLevelType w:val="multilevel"/>
    <w:tmpl w:val="DCCAC46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6B1D08E5"/>
    <w:multiLevelType w:val="hybridMultilevel"/>
    <w:tmpl w:val="2D80EEE6"/>
    <w:lvl w:ilvl="0" w:tplc="37FAED44">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E394391"/>
    <w:multiLevelType w:val="hybridMultilevel"/>
    <w:tmpl w:val="B2749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7E2E6A"/>
    <w:multiLevelType w:val="hybridMultilevel"/>
    <w:tmpl w:val="B92672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B316A20"/>
    <w:multiLevelType w:val="multilevel"/>
    <w:tmpl w:val="BCCC6B7C"/>
    <w:lvl w:ilvl="0">
      <w:start w:val="6"/>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6"/>
  </w:num>
  <w:num w:numId="3">
    <w:abstractNumId w:val="24"/>
  </w:num>
  <w:num w:numId="4">
    <w:abstractNumId w:val="25"/>
  </w:num>
  <w:num w:numId="5">
    <w:abstractNumId w:val="23"/>
  </w:num>
  <w:num w:numId="6">
    <w:abstractNumId w:val="19"/>
  </w:num>
  <w:num w:numId="7">
    <w:abstractNumId w:val="13"/>
  </w:num>
  <w:num w:numId="8">
    <w:abstractNumId w:val="14"/>
  </w:num>
  <w:num w:numId="9">
    <w:abstractNumId w:val="30"/>
  </w:num>
  <w:num w:numId="10">
    <w:abstractNumId w:val="9"/>
  </w:num>
  <w:num w:numId="11">
    <w:abstractNumId w:val="16"/>
  </w:num>
  <w:num w:numId="12">
    <w:abstractNumId w:val="29"/>
  </w:num>
  <w:num w:numId="13">
    <w:abstractNumId w:val="18"/>
  </w:num>
  <w:num w:numId="14">
    <w:abstractNumId w:val="3"/>
  </w:num>
  <w:num w:numId="15">
    <w:abstractNumId w:val="2"/>
  </w:num>
  <w:num w:numId="16">
    <w:abstractNumId w:val="11"/>
  </w:num>
  <w:num w:numId="17">
    <w:abstractNumId w:val="22"/>
  </w:num>
  <w:num w:numId="18">
    <w:abstractNumId w:val="21"/>
  </w:num>
  <w:num w:numId="19">
    <w:abstractNumId w:val="28"/>
  </w:num>
  <w:num w:numId="20">
    <w:abstractNumId w:val="4"/>
  </w:num>
  <w:num w:numId="21">
    <w:abstractNumId w:val="20"/>
  </w:num>
  <w:num w:numId="22">
    <w:abstractNumId w:val="6"/>
  </w:num>
  <w:num w:numId="23">
    <w:abstractNumId w:val="8"/>
  </w:num>
  <w:num w:numId="24">
    <w:abstractNumId w:val="7"/>
  </w:num>
  <w:num w:numId="25">
    <w:abstractNumId w:val="1"/>
  </w:num>
  <w:num w:numId="26">
    <w:abstractNumId w:val="12"/>
  </w:num>
  <w:num w:numId="27">
    <w:abstractNumId w:val="10"/>
  </w:num>
  <w:num w:numId="28">
    <w:abstractNumId w:val="5"/>
  </w:num>
  <w:num w:numId="29">
    <w:abstractNumId w:val="0"/>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4"/>
    <w:rsid w:val="000313F5"/>
    <w:rsid w:val="00045761"/>
    <w:rsid w:val="00051D41"/>
    <w:rsid w:val="00056A2B"/>
    <w:rsid w:val="00075755"/>
    <w:rsid w:val="00084981"/>
    <w:rsid w:val="000C1BE7"/>
    <w:rsid w:val="000C34C3"/>
    <w:rsid w:val="000C708A"/>
    <w:rsid w:val="000D190C"/>
    <w:rsid w:val="0013349A"/>
    <w:rsid w:val="00163CA2"/>
    <w:rsid w:val="00191F3D"/>
    <w:rsid w:val="001A2A02"/>
    <w:rsid w:val="001A5281"/>
    <w:rsid w:val="001B2685"/>
    <w:rsid w:val="002146CB"/>
    <w:rsid w:val="00233699"/>
    <w:rsid w:val="00264E6C"/>
    <w:rsid w:val="00280FB1"/>
    <w:rsid w:val="00285207"/>
    <w:rsid w:val="00297949"/>
    <w:rsid w:val="002C062D"/>
    <w:rsid w:val="00307AF7"/>
    <w:rsid w:val="003154B0"/>
    <w:rsid w:val="00327FC3"/>
    <w:rsid w:val="003359FD"/>
    <w:rsid w:val="00355D8A"/>
    <w:rsid w:val="003600A1"/>
    <w:rsid w:val="00390D7E"/>
    <w:rsid w:val="0039150E"/>
    <w:rsid w:val="003C091E"/>
    <w:rsid w:val="003C2E6C"/>
    <w:rsid w:val="003D3772"/>
    <w:rsid w:val="003F0EAE"/>
    <w:rsid w:val="00421140"/>
    <w:rsid w:val="004558BA"/>
    <w:rsid w:val="004A510D"/>
    <w:rsid w:val="005063BF"/>
    <w:rsid w:val="00526B78"/>
    <w:rsid w:val="00531D37"/>
    <w:rsid w:val="00555EC2"/>
    <w:rsid w:val="00555EF9"/>
    <w:rsid w:val="00556556"/>
    <w:rsid w:val="005A5955"/>
    <w:rsid w:val="005A732D"/>
    <w:rsid w:val="00603212"/>
    <w:rsid w:val="00635351"/>
    <w:rsid w:val="006549E5"/>
    <w:rsid w:val="0067641F"/>
    <w:rsid w:val="0068201E"/>
    <w:rsid w:val="006946F5"/>
    <w:rsid w:val="006A60B1"/>
    <w:rsid w:val="007059FB"/>
    <w:rsid w:val="00720F94"/>
    <w:rsid w:val="00793B3E"/>
    <w:rsid w:val="007A736B"/>
    <w:rsid w:val="007B6BFA"/>
    <w:rsid w:val="007F12A1"/>
    <w:rsid w:val="008033E5"/>
    <w:rsid w:val="008040D8"/>
    <w:rsid w:val="00811CB5"/>
    <w:rsid w:val="00816420"/>
    <w:rsid w:val="008327AB"/>
    <w:rsid w:val="00873332"/>
    <w:rsid w:val="008A708E"/>
    <w:rsid w:val="008D7567"/>
    <w:rsid w:val="00924216"/>
    <w:rsid w:val="00935923"/>
    <w:rsid w:val="00960147"/>
    <w:rsid w:val="00984B65"/>
    <w:rsid w:val="009A7A58"/>
    <w:rsid w:val="009D1E26"/>
    <w:rsid w:val="009E3817"/>
    <w:rsid w:val="009E467F"/>
    <w:rsid w:val="00A04A42"/>
    <w:rsid w:val="00A31ABB"/>
    <w:rsid w:val="00A43A32"/>
    <w:rsid w:val="00A512A5"/>
    <w:rsid w:val="00A520A1"/>
    <w:rsid w:val="00AA4FB3"/>
    <w:rsid w:val="00AC0555"/>
    <w:rsid w:val="00AC5A27"/>
    <w:rsid w:val="00AD6187"/>
    <w:rsid w:val="00B01040"/>
    <w:rsid w:val="00B07322"/>
    <w:rsid w:val="00B210D1"/>
    <w:rsid w:val="00B60926"/>
    <w:rsid w:val="00BB11DC"/>
    <w:rsid w:val="00BB7874"/>
    <w:rsid w:val="00BC1212"/>
    <w:rsid w:val="00BC74F3"/>
    <w:rsid w:val="00BD32D5"/>
    <w:rsid w:val="00C364F9"/>
    <w:rsid w:val="00C40C04"/>
    <w:rsid w:val="00C55F21"/>
    <w:rsid w:val="00C95FF7"/>
    <w:rsid w:val="00CC4508"/>
    <w:rsid w:val="00D16E0C"/>
    <w:rsid w:val="00D26957"/>
    <w:rsid w:val="00D46C62"/>
    <w:rsid w:val="00D650F4"/>
    <w:rsid w:val="00D740A7"/>
    <w:rsid w:val="00D94C35"/>
    <w:rsid w:val="00DB714D"/>
    <w:rsid w:val="00DC359F"/>
    <w:rsid w:val="00DD2CE0"/>
    <w:rsid w:val="00E11CF2"/>
    <w:rsid w:val="00E37893"/>
    <w:rsid w:val="00E51886"/>
    <w:rsid w:val="00E61AB1"/>
    <w:rsid w:val="00E8002F"/>
    <w:rsid w:val="00E964C5"/>
    <w:rsid w:val="00EA396E"/>
    <w:rsid w:val="00EE5B85"/>
    <w:rsid w:val="00F05326"/>
    <w:rsid w:val="00F31091"/>
    <w:rsid w:val="00F516C1"/>
    <w:rsid w:val="00FA5F23"/>
    <w:rsid w:val="00FB3B4D"/>
    <w:rsid w:val="00FC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2239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E6C"/>
    <w:rPr>
      <w:color w:val="0000FF"/>
      <w:u w:val="single"/>
    </w:rPr>
  </w:style>
  <w:style w:type="paragraph" w:styleId="Footer">
    <w:name w:val="footer"/>
    <w:basedOn w:val="Normal"/>
    <w:rsid w:val="003C2E6C"/>
    <w:pPr>
      <w:tabs>
        <w:tab w:val="center" w:pos="4320"/>
        <w:tab w:val="right" w:pos="8640"/>
      </w:tabs>
    </w:pPr>
  </w:style>
  <w:style w:type="character" w:styleId="PageNumber">
    <w:name w:val="page number"/>
    <w:basedOn w:val="DefaultParagraphFont"/>
    <w:rsid w:val="003C2E6C"/>
  </w:style>
  <w:style w:type="table" w:styleId="TableGrid">
    <w:name w:val="Table Grid"/>
    <w:basedOn w:val="TableNormal"/>
    <w:uiPriority w:val="39"/>
    <w:rsid w:val="0050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635351"/>
    <w:rPr>
      <w:color w:val="0000FF"/>
      <w:u w:val="single"/>
    </w:rPr>
  </w:style>
  <w:style w:type="paragraph" w:styleId="BalloonText">
    <w:name w:val="Balloon Text"/>
    <w:basedOn w:val="Normal"/>
    <w:semiHidden/>
    <w:rsid w:val="00C364F9"/>
    <w:rPr>
      <w:rFonts w:ascii="Tahoma" w:hAnsi="Tahoma" w:cs="Tahoma"/>
      <w:sz w:val="16"/>
      <w:szCs w:val="16"/>
    </w:rPr>
  </w:style>
  <w:style w:type="paragraph" w:styleId="NormalWeb">
    <w:name w:val="Normal (Web)"/>
    <w:basedOn w:val="Normal"/>
    <w:uiPriority w:val="99"/>
    <w:unhideWhenUsed/>
    <w:rsid w:val="00B01040"/>
    <w:pPr>
      <w:spacing w:before="100" w:beforeAutospacing="1" w:after="100" w:afterAutospacing="1"/>
    </w:pPr>
  </w:style>
  <w:style w:type="paragraph" w:styleId="ListParagraph">
    <w:name w:val="List Paragraph"/>
    <w:basedOn w:val="Normal"/>
    <w:uiPriority w:val="34"/>
    <w:qFormat/>
    <w:rsid w:val="00531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2E6C"/>
    <w:rPr>
      <w:color w:val="0000FF"/>
      <w:u w:val="single"/>
    </w:rPr>
  </w:style>
  <w:style w:type="paragraph" w:styleId="Footer">
    <w:name w:val="footer"/>
    <w:basedOn w:val="Normal"/>
    <w:rsid w:val="003C2E6C"/>
    <w:pPr>
      <w:tabs>
        <w:tab w:val="center" w:pos="4320"/>
        <w:tab w:val="right" w:pos="8640"/>
      </w:tabs>
    </w:pPr>
  </w:style>
  <w:style w:type="character" w:styleId="PageNumber">
    <w:name w:val="page number"/>
    <w:basedOn w:val="DefaultParagraphFont"/>
    <w:rsid w:val="003C2E6C"/>
  </w:style>
  <w:style w:type="table" w:styleId="TableGrid">
    <w:name w:val="Table Grid"/>
    <w:basedOn w:val="TableNormal"/>
    <w:uiPriority w:val="39"/>
    <w:rsid w:val="0050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635351"/>
    <w:rPr>
      <w:color w:val="0000FF"/>
      <w:u w:val="single"/>
    </w:rPr>
  </w:style>
  <w:style w:type="paragraph" w:styleId="BalloonText">
    <w:name w:val="Balloon Text"/>
    <w:basedOn w:val="Normal"/>
    <w:semiHidden/>
    <w:rsid w:val="00C364F9"/>
    <w:rPr>
      <w:rFonts w:ascii="Tahoma" w:hAnsi="Tahoma" w:cs="Tahoma"/>
      <w:sz w:val="16"/>
      <w:szCs w:val="16"/>
    </w:rPr>
  </w:style>
  <w:style w:type="paragraph" w:styleId="NormalWeb">
    <w:name w:val="Normal (Web)"/>
    <w:basedOn w:val="Normal"/>
    <w:uiPriority w:val="99"/>
    <w:unhideWhenUsed/>
    <w:rsid w:val="00B01040"/>
    <w:pPr>
      <w:spacing w:before="100" w:beforeAutospacing="1" w:after="100" w:afterAutospacing="1"/>
    </w:pPr>
  </w:style>
  <w:style w:type="paragraph" w:styleId="ListParagraph">
    <w:name w:val="List Paragraph"/>
    <w:basedOn w:val="Normal"/>
    <w:uiPriority w:val="34"/>
    <w:qFormat/>
    <w:rsid w:val="0053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346">
      <w:bodyDiv w:val="1"/>
      <w:marLeft w:val="0"/>
      <w:marRight w:val="0"/>
      <w:marTop w:val="0"/>
      <w:marBottom w:val="0"/>
      <w:divBdr>
        <w:top w:val="none" w:sz="0" w:space="0" w:color="auto"/>
        <w:left w:val="none" w:sz="0" w:space="0" w:color="auto"/>
        <w:bottom w:val="none" w:sz="0" w:space="0" w:color="auto"/>
        <w:right w:val="none" w:sz="0" w:space="0" w:color="auto"/>
      </w:divBdr>
      <w:divsChild>
        <w:div w:id="1664238220">
          <w:marLeft w:val="2250"/>
          <w:marRight w:val="0"/>
          <w:marTop w:val="1110"/>
          <w:marBottom w:val="0"/>
          <w:divBdr>
            <w:top w:val="none" w:sz="0" w:space="0" w:color="auto"/>
            <w:left w:val="none" w:sz="0" w:space="0" w:color="auto"/>
            <w:bottom w:val="none" w:sz="0" w:space="0" w:color="auto"/>
            <w:right w:val="none" w:sz="0" w:space="0" w:color="auto"/>
          </w:divBdr>
          <w:divsChild>
            <w:div w:id="18642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7013">
      <w:bodyDiv w:val="1"/>
      <w:marLeft w:val="0"/>
      <w:marRight w:val="0"/>
      <w:marTop w:val="0"/>
      <w:marBottom w:val="0"/>
      <w:divBdr>
        <w:top w:val="none" w:sz="0" w:space="0" w:color="auto"/>
        <w:left w:val="none" w:sz="0" w:space="0" w:color="auto"/>
        <w:bottom w:val="none" w:sz="0" w:space="0" w:color="auto"/>
        <w:right w:val="none" w:sz="0" w:space="0" w:color="auto"/>
      </w:divBdr>
      <w:divsChild>
        <w:div w:id="1224367447">
          <w:marLeft w:val="2250"/>
          <w:marRight w:val="0"/>
          <w:marTop w:val="1110"/>
          <w:marBottom w:val="0"/>
          <w:divBdr>
            <w:top w:val="none" w:sz="0" w:space="0" w:color="auto"/>
            <w:left w:val="none" w:sz="0" w:space="0" w:color="auto"/>
            <w:bottom w:val="none" w:sz="0" w:space="0" w:color="auto"/>
            <w:right w:val="none" w:sz="0" w:space="0" w:color="auto"/>
          </w:divBdr>
          <w:divsChild>
            <w:div w:id="20565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38549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wrobinson@mv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B2D1BDBED154C869D733356344C87" ma:contentTypeVersion="2" ma:contentTypeDescription="Create a new document." ma:contentTypeScope="" ma:versionID="fb0514be0391aaf85d994993d76f7ce9">
  <xsd:schema xmlns:xsd="http://www.w3.org/2001/XMLSchema" xmlns:xs="http://www.w3.org/2001/XMLSchema" xmlns:p="http://schemas.microsoft.com/office/2006/metadata/properties" xmlns:ns2="d285f198-4c2a-4ed3-9c81-5ab3e7618636" targetNamespace="http://schemas.microsoft.com/office/2006/metadata/properties" ma:root="true" ma:fieldsID="0477055e541bcd7534b54eadb050916b" ns2:_="">
    <xsd:import namespace="d285f198-4c2a-4ed3-9c81-5ab3e76186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5f198-4c2a-4ed3-9c81-5ab3e76186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85f198-4c2a-4ed3-9c81-5ab3e761863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E4539-3487-4235-8F7C-5ECF6665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5f198-4c2a-4ed3-9c81-5ab3e761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423143-F9AC-4E9F-9EC5-B6392B678E39}">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d285f198-4c2a-4ed3-9c81-5ab3e7618636"/>
  </ds:schemaRefs>
</ds:datastoreItem>
</file>

<file path=customXml/itemProps3.xml><?xml version="1.0" encoding="utf-8"?>
<ds:datastoreItem xmlns:ds="http://schemas.openxmlformats.org/officeDocument/2006/customXml" ds:itemID="{1A454A06-D57D-447A-A9EC-F91F772D7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1326</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MVSU</Company>
  <LinksUpToDate>false</LinksUpToDate>
  <CharactersWithSpaces>9406</CharactersWithSpaces>
  <SharedDoc>false</SharedDoc>
  <HLinks>
    <vt:vector size="6" baseType="variant">
      <vt:variant>
        <vt:i4>5898365</vt:i4>
      </vt:variant>
      <vt:variant>
        <vt:i4>0</vt:i4>
      </vt:variant>
      <vt:variant>
        <vt:i4>0</vt:i4>
      </vt:variant>
      <vt:variant>
        <vt:i4>5</vt:i4>
      </vt:variant>
      <vt:variant>
        <vt:lpwstr>mailto:wrobinson@mvsu.edu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Theresa Dumas</cp:lastModifiedBy>
  <cp:revision>2</cp:revision>
  <cp:lastPrinted>2007-01-17T14:41:00Z</cp:lastPrinted>
  <dcterms:created xsi:type="dcterms:W3CDTF">2021-09-16T19:09:00Z</dcterms:created>
  <dcterms:modified xsi:type="dcterms:W3CDTF">2021-09-16T19:09:00Z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0x010100BF2B2D1BDBED154C869D733356344C87</vt:lpwstr>
  </property>
  <property fmtid="{D5CDD505-2E9C-101B-9397-08002B2CF9AE}" pid="3" name="Order">
    <vt:r8>483400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