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26" w:rsidRDefault="00242526" w:rsidP="00242526">
      <w:pPr>
        <w:pStyle w:val="BodyText"/>
        <w:kinsoku w:val="0"/>
        <w:overflowPunct w:val="0"/>
        <w:spacing w:before="16"/>
        <w:ind w:left="461" w:right="459" w:firstLine="0"/>
        <w:jc w:val="center"/>
        <w:rPr>
          <w:sz w:val="48"/>
          <w:szCs w:val="48"/>
        </w:rPr>
      </w:pPr>
      <w:bookmarkStart w:id="0" w:name="2015-3T_Banking_Service_CCA.pdf"/>
      <w:bookmarkStart w:id="1" w:name="_Toc76036677"/>
      <w:bookmarkStart w:id="2" w:name="_GoBack"/>
      <w:bookmarkEnd w:id="0"/>
      <w:bookmarkEnd w:id="2"/>
      <w:r>
        <w:rPr>
          <w:b/>
          <w:bCs/>
          <w:spacing w:val="-1"/>
          <w:sz w:val="48"/>
          <w:szCs w:val="48"/>
        </w:rPr>
        <w:t>Mississippi</w:t>
      </w:r>
      <w:r>
        <w:rPr>
          <w:b/>
          <w:bCs/>
          <w:spacing w:val="1"/>
          <w:sz w:val="48"/>
          <w:szCs w:val="48"/>
        </w:rPr>
        <w:t xml:space="preserve"> </w:t>
      </w:r>
      <w:r>
        <w:rPr>
          <w:b/>
          <w:bCs/>
          <w:spacing w:val="-1"/>
          <w:sz w:val="48"/>
          <w:szCs w:val="48"/>
        </w:rPr>
        <w:t>Valley</w:t>
      </w:r>
      <w:r>
        <w:rPr>
          <w:b/>
          <w:bCs/>
          <w:spacing w:val="-5"/>
          <w:sz w:val="48"/>
          <w:szCs w:val="48"/>
        </w:rPr>
        <w:t xml:space="preserve"> </w:t>
      </w:r>
      <w:r>
        <w:rPr>
          <w:b/>
          <w:bCs/>
          <w:sz w:val="48"/>
          <w:szCs w:val="48"/>
        </w:rPr>
        <w:t xml:space="preserve">State </w:t>
      </w:r>
      <w:r>
        <w:rPr>
          <w:b/>
          <w:bCs/>
          <w:spacing w:val="-1"/>
          <w:sz w:val="48"/>
          <w:szCs w:val="48"/>
        </w:rPr>
        <w:t>University</w:t>
      </w:r>
    </w:p>
    <w:p w:rsidR="00242526" w:rsidRDefault="00242526" w:rsidP="00242526">
      <w:pPr>
        <w:pStyle w:val="BodyText"/>
        <w:kinsoku w:val="0"/>
        <w:overflowPunct w:val="0"/>
        <w:ind w:left="0" w:firstLine="0"/>
        <w:rPr>
          <w:b/>
          <w:bCs/>
          <w:sz w:val="20"/>
          <w:szCs w:val="20"/>
        </w:rPr>
      </w:pPr>
    </w:p>
    <w:p w:rsidR="00242526" w:rsidRDefault="00242526" w:rsidP="00242526">
      <w:pPr>
        <w:pStyle w:val="BodyText"/>
        <w:kinsoku w:val="0"/>
        <w:overflowPunct w:val="0"/>
        <w:spacing w:before="10"/>
        <w:ind w:left="0" w:firstLine="0"/>
        <w:rPr>
          <w:b/>
          <w:bCs/>
          <w:sz w:val="13"/>
          <w:szCs w:val="13"/>
        </w:rPr>
      </w:pPr>
    </w:p>
    <w:p w:rsidR="00242526" w:rsidRDefault="00242526" w:rsidP="00242526">
      <w:pPr>
        <w:pStyle w:val="BodyText"/>
        <w:kinsoku w:val="0"/>
        <w:overflowPunct w:val="0"/>
        <w:spacing w:line="200" w:lineRule="atLeast"/>
        <w:ind w:left="1430" w:firstLine="0"/>
        <w:rPr>
          <w:sz w:val="20"/>
          <w:szCs w:val="20"/>
        </w:rPr>
      </w:pPr>
      <w:r>
        <w:rPr>
          <w:noProof/>
          <w:sz w:val="20"/>
          <w:szCs w:val="20"/>
        </w:rPr>
        <w:drawing>
          <wp:inline distT="0" distB="0" distL="0" distR="0" wp14:anchorId="071D82A1" wp14:editId="12291DC7">
            <wp:extent cx="4348480" cy="3381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8480" cy="3381375"/>
                    </a:xfrm>
                    <a:prstGeom prst="rect">
                      <a:avLst/>
                    </a:prstGeom>
                    <a:noFill/>
                    <a:ln>
                      <a:noFill/>
                    </a:ln>
                  </pic:spPr>
                </pic:pic>
              </a:graphicData>
            </a:graphic>
          </wp:inline>
        </w:drawing>
      </w:r>
    </w:p>
    <w:p w:rsidR="00242526" w:rsidRDefault="00242526" w:rsidP="00242526">
      <w:pPr>
        <w:pStyle w:val="BodyText"/>
        <w:kinsoku w:val="0"/>
        <w:overflowPunct w:val="0"/>
        <w:ind w:left="0" w:firstLine="0"/>
        <w:rPr>
          <w:b/>
          <w:bCs/>
          <w:sz w:val="48"/>
          <w:szCs w:val="48"/>
        </w:rPr>
      </w:pPr>
    </w:p>
    <w:p w:rsidR="00242526" w:rsidRDefault="00242526" w:rsidP="00242526">
      <w:pPr>
        <w:pStyle w:val="BodyText"/>
        <w:kinsoku w:val="0"/>
        <w:overflowPunct w:val="0"/>
        <w:spacing w:before="283" w:line="352" w:lineRule="auto"/>
        <w:ind w:left="737" w:right="738" w:firstLine="0"/>
        <w:jc w:val="center"/>
        <w:rPr>
          <w:rFonts w:ascii="Times New Roman" w:hAnsi="Times New Roman" w:cs="Times New Roman"/>
          <w:b/>
          <w:bCs/>
          <w:spacing w:val="-1"/>
          <w:sz w:val="36"/>
          <w:szCs w:val="36"/>
        </w:rPr>
      </w:pPr>
      <w:bookmarkStart w:id="3" w:name="OLE_LINK34"/>
      <w:r w:rsidRPr="00D86B7F">
        <w:rPr>
          <w:rFonts w:ascii="Times New Roman" w:hAnsi="Times New Roman" w:cs="Times New Roman"/>
          <w:b/>
          <w:bCs/>
          <w:spacing w:val="-1"/>
          <w:sz w:val="36"/>
          <w:szCs w:val="36"/>
        </w:rPr>
        <w:t>Request</w:t>
      </w:r>
      <w:r w:rsidRPr="00D86B7F">
        <w:rPr>
          <w:rFonts w:ascii="Times New Roman" w:hAnsi="Times New Roman" w:cs="Times New Roman"/>
          <w:b/>
          <w:bCs/>
          <w:sz w:val="36"/>
          <w:szCs w:val="36"/>
        </w:rPr>
        <w:t xml:space="preserve"> for </w:t>
      </w:r>
      <w:r w:rsidRPr="00D86B7F">
        <w:rPr>
          <w:rFonts w:ascii="Times New Roman" w:hAnsi="Times New Roman" w:cs="Times New Roman"/>
          <w:b/>
          <w:bCs/>
          <w:spacing w:val="-1"/>
          <w:sz w:val="36"/>
          <w:szCs w:val="36"/>
        </w:rPr>
        <w:t>Proposal</w:t>
      </w:r>
    </w:p>
    <w:p w:rsidR="00242526" w:rsidRPr="00242526" w:rsidRDefault="00242526" w:rsidP="00242526">
      <w:pPr>
        <w:pStyle w:val="BodyText"/>
        <w:kinsoku w:val="0"/>
        <w:overflowPunct w:val="0"/>
        <w:spacing w:after="0" w:line="240" w:lineRule="auto"/>
        <w:ind w:left="737" w:right="738" w:firstLine="0"/>
        <w:jc w:val="center"/>
        <w:rPr>
          <w:rFonts w:ascii="Times New Roman" w:hAnsi="Times New Roman" w:cs="Times New Roman"/>
          <w:b/>
          <w:bCs/>
          <w:color w:val="FF0000"/>
          <w:spacing w:val="-1"/>
          <w:sz w:val="36"/>
          <w:szCs w:val="36"/>
        </w:rPr>
      </w:pPr>
      <w:r w:rsidRPr="00242526">
        <w:rPr>
          <w:rFonts w:ascii="Times New Roman" w:hAnsi="Times New Roman" w:cs="Times New Roman"/>
          <w:b/>
          <w:bCs/>
          <w:color w:val="FF0000"/>
          <w:spacing w:val="-1"/>
          <w:sz w:val="36"/>
          <w:szCs w:val="36"/>
        </w:rPr>
        <w:t>ADDENDUM</w:t>
      </w:r>
    </w:p>
    <w:p w:rsidR="00242526" w:rsidRPr="00242526" w:rsidRDefault="00242526" w:rsidP="00242526">
      <w:pPr>
        <w:pStyle w:val="BodyText"/>
        <w:kinsoku w:val="0"/>
        <w:overflowPunct w:val="0"/>
        <w:spacing w:after="0" w:line="240" w:lineRule="auto"/>
        <w:ind w:left="737" w:right="738" w:firstLine="0"/>
        <w:jc w:val="center"/>
        <w:rPr>
          <w:rFonts w:ascii="Times New Roman" w:hAnsi="Times New Roman" w:cs="Times New Roman"/>
          <w:b/>
          <w:bCs/>
          <w:color w:val="FF0000"/>
          <w:spacing w:val="-1"/>
          <w:sz w:val="36"/>
          <w:szCs w:val="36"/>
        </w:rPr>
      </w:pPr>
      <w:r w:rsidRPr="00242526">
        <w:rPr>
          <w:rFonts w:ascii="Times New Roman" w:hAnsi="Times New Roman" w:cs="Times New Roman"/>
          <w:b/>
          <w:bCs/>
          <w:color w:val="FF0000"/>
          <w:spacing w:val="-1"/>
          <w:sz w:val="36"/>
          <w:szCs w:val="36"/>
        </w:rPr>
        <w:t xml:space="preserve">July </w:t>
      </w:r>
      <w:r w:rsidR="00165273">
        <w:rPr>
          <w:rFonts w:ascii="Times New Roman" w:hAnsi="Times New Roman" w:cs="Times New Roman"/>
          <w:b/>
          <w:bCs/>
          <w:color w:val="FF0000"/>
          <w:spacing w:val="-1"/>
          <w:sz w:val="36"/>
          <w:szCs w:val="36"/>
        </w:rPr>
        <w:t>16</w:t>
      </w:r>
      <w:r w:rsidRPr="00242526">
        <w:rPr>
          <w:rFonts w:ascii="Times New Roman" w:hAnsi="Times New Roman" w:cs="Times New Roman"/>
          <w:b/>
          <w:bCs/>
          <w:color w:val="FF0000"/>
          <w:spacing w:val="-1"/>
          <w:sz w:val="36"/>
          <w:szCs w:val="36"/>
        </w:rPr>
        <w:t>, 2021</w:t>
      </w:r>
    </w:p>
    <w:p w:rsidR="00242526" w:rsidRPr="00D86B7F" w:rsidRDefault="00242526" w:rsidP="00242526">
      <w:pPr>
        <w:pStyle w:val="BodyText"/>
        <w:kinsoku w:val="0"/>
        <w:overflowPunct w:val="0"/>
        <w:spacing w:before="283" w:line="352" w:lineRule="auto"/>
        <w:ind w:left="737" w:right="738" w:firstLine="0"/>
        <w:jc w:val="center"/>
        <w:rPr>
          <w:rFonts w:ascii="Times New Roman" w:hAnsi="Times New Roman" w:cs="Times New Roman"/>
          <w:sz w:val="36"/>
          <w:szCs w:val="36"/>
        </w:rPr>
      </w:pPr>
      <w:bookmarkStart w:id="4" w:name="OLE_LINK8"/>
      <w:bookmarkStart w:id="5" w:name="OLE_LINK9"/>
      <w:bookmarkStart w:id="6" w:name="OLE_LINK10"/>
      <w:bookmarkStart w:id="7" w:name="OLE_LINK11"/>
      <w:r>
        <w:rPr>
          <w:rFonts w:ascii="Times New Roman" w:hAnsi="Times New Roman" w:cs="Times New Roman"/>
          <w:b/>
          <w:bCs/>
          <w:spacing w:val="-1"/>
          <w:sz w:val="36"/>
          <w:szCs w:val="36"/>
        </w:rPr>
        <w:t>Campus Card System: Identification, Event Management, Commerce, Access Control, Payment</w:t>
      </w:r>
    </w:p>
    <w:bookmarkEnd w:id="3"/>
    <w:bookmarkEnd w:id="4"/>
    <w:bookmarkEnd w:id="5"/>
    <w:bookmarkEnd w:id="6"/>
    <w:bookmarkEnd w:id="7"/>
    <w:p w:rsidR="00242526" w:rsidRPr="00D86B7F" w:rsidRDefault="00242526" w:rsidP="00242526">
      <w:pPr>
        <w:pStyle w:val="BodyText"/>
        <w:kinsoku w:val="0"/>
        <w:overflowPunct w:val="0"/>
        <w:spacing w:before="3"/>
        <w:ind w:left="458" w:right="459" w:firstLine="0"/>
        <w:jc w:val="center"/>
        <w:rPr>
          <w:rFonts w:ascii="Times New Roman" w:hAnsi="Times New Roman" w:cs="Times New Roman"/>
          <w:sz w:val="36"/>
          <w:szCs w:val="36"/>
        </w:rPr>
      </w:pPr>
      <w:r w:rsidRPr="00D86B7F">
        <w:rPr>
          <w:rFonts w:ascii="Times New Roman" w:hAnsi="Times New Roman" w:cs="Times New Roman"/>
          <w:b/>
          <w:bCs/>
          <w:spacing w:val="-1"/>
          <w:sz w:val="36"/>
          <w:szCs w:val="36"/>
        </w:rPr>
        <w:t>Due</w:t>
      </w:r>
      <w:r w:rsidRPr="00D86B7F">
        <w:rPr>
          <w:rFonts w:ascii="Times New Roman" w:hAnsi="Times New Roman" w:cs="Times New Roman"/>
          <w:b/>
          <w:bCs/>
          <w:sz w:val="36"/>
          <w:szCs w:val="36"/>
        </w:rPr>
        <w:t xml:space="preserve"> </w:t>
      </w:r>
      <w:r w:rsidR="00020EF7">
        <w:rPr>
          <w:rFonts w:ascii="Times New Roman" w:hAnsi="Times New Roman" w:cs="Times New Roman"/>
          <w:b/>
          <w:bCs/>
          <w:sz w:val="36"/>
          <w:szCs w:val="36"/>
        </w:rPr>
        <w:t xml:space="preserve">August </w:t>
      </w:r>
      <w:r w:rsidR="00165273">
        <w:rPr>
          <w:rFonts w:ascii="Times New Roman" w:hAnsi="Times New Roman" w:cs="Times New Roman"/>
          <w:b/>
          <w:bCs/>
          <w:sz w:val="36"/>
          <w:szCs w:val="36"/>
        </w:rPr>
        <w:t>17</w:t>
      </w:r>
      <w:r>
        <w:rPr>
          <w:rFonts w:ascii="Times New Roman" w:hAnsi="Times New Roman" w:cs="Times New Roman"/>
          <w:b/>
          <w:bCs/>
          <w:sz w:val="36"/>
          <w:szCs w:val="36"/>
        </w:rPr>
        <w:t>, 2021</w:t>
      </w:r>
    </w:p>
    <w:p w:rsidR="00DA26A0" w:rsidRDefault="00242526" w:rsidP="00DA26A0">
      <w:pPr>
        <w:pStyle w:val="BodyText"/>
        <w:ind w:left="0"/>
        <w:jc w:val="center"/>
        <w:rPr>
          <w:b/>
          <w:sz w:val="24"/>
        </w:rPr>
      </w:pPr>
      <w:r>
        <w:br w:type="page"/>
      </w:r>
      <w:bookmarkEnd w:id="1"/>
      <w:r w:rsidR="00DA26A0">
        <w:rPr>
          <w:rFonts w:ascii="Times New Roman"/>
          <w:noProof/>
        </w:rPr>
        <w:lastRenderedPageBreak/>
        <w:drawing>
          <wp:anchor distT="0" distB="0" distL="114300" distR="114300" simplePos="0" relativeHeight="251659264" behindDoc="1" locked="0" layoutInCell="1" allowOverlap="1" wp14:anchorId="4E68131D" wp14:editId="09B225BE">
            <wp:simplePos x="0" y="0"/>
            <wp:positionH relativeFrom="column">
              <wp:posOffset>149225</wp:posOffset>
            </wp:positionH>
            <wp:positionV relativeFrom="paragraph">
              <wp:posOffset>-320675</wp:posOffset>
            </wp:positionV>
            <wp:extent cx="1040765" cy="7245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765" cy="724535"/>
                    </a:xfrm>
                    <a:prstGeom prst="rect">
                      <a:avLst/>
                    </a:prstGeom>
                    <a:noFill/>
                  </pic:spPr>
                </pic:pic>
              </a:graphicData>
            </a:graphic>
          </wp:anchor>
        </w:drawing>
      </w:r>
      <w:r w:rsidR="00DA26A0">
        <w:rPr>
          <w:b/>
          <w:sz w:val="24"/>
        </w:rPr>
        <w:t>REQUEST FOR PROPOSAL (RFP) ADDENDUM</w:t>
      </w:r>
    </w:p>
    <w:p w:rsidR="00DA26A0" w:rsidRDefault="00DA26A0" w:rsidP="00DA26A0">
      <w:pPr>
        <w:pStyle w:val="BodyText"/>
        <w:tabs>
          <w:tab w:val="left" w:pos="5500"/>
        </w:tabs>
        <w:spacing w:before="1"/>
        <w:ind w:left="100"/>
      </w:pPr>
    </w:p>
    <w:tbl>
      <w:tblPr>
        <w:tblStyle w:val="TableGrid"/>
        <w:tblW w:w="10890" w:type="dxa"/>
        <w:tblInd w:w="-635" w:type="dxa"/>
        <w:tblLook w:val="04A0" w:firstRow="1" w:lastRow="0" w:firstColumn="1" w:lastColumn="0" w:noHBand="0" w:noVBand="1"/>
      </w:tblPr>
      <w:tblGrid>
        <w:gridCol w:w="5240"/>
        <w:gridCol w:w="5650"/>
      </w:tblGrid>
      <w:tr w:rsidR="00DA26A0" w:rsidTr="00DA26A0">
        <w:tc>
          <w:tcPr>
            <w:tcW w:w="5240" w:type="dxa"/>
          </w:tcPr>
          <w:p w:rsidR="00DA26A0" w:rsidRPr="00DA26A0" w:rsidRDefault="00247F74" w:rsidP="00DA26A0">
            <w:pPr>
              <w:spacing w:after="0"/>
              <w:rPr>
                <w:rFonts w:asciiTheme="minorHAnsi" w:hAnsiTheme="minorHAnsi" w:cstheme="minorHAnsi"/>
                <w:b/>
                <w:sz w:val="24"/>
                <w:szCs w:val="24"/>
              </w:rPr>
            </w:pPr>
            <w:r>
              <w:rPr>
                <w:rFonts w:asciiTheme="minorHAnsi" w:hAnsiTheme="minorHAnsi" w:cstheme="minorHAnsi"/>
                <w:b/>
                <w:sz w:val="24"/>
                <w:szCs w:val="24"/>
              </w:rPr>
              <w:t>Addendum No:  1</w:t>
            </w:r>
          </w:p>
        </w:tc>
        <w:tc>
          <w:tcPr>
            <w:tcW w:w="5650" w:type="dxa"/>
          </w:tcPr>
          <w:p w:rsidR="00DA26A0" w:rsidRPr="00DA26A0" w:rsidRDefault="00DA26A0" w:rsidP="00165273">
            <w:pPr>
              <w:spacing w:after="0"/>
              <w:rPr>
                <w:rFonts w:asciiTheme="minorHAnsi" w:hAnsiTheme="minorHAnsi" w:cstheme="minorHAnsi"/>
                <w:b/>
                <w:sz w:val="24"/>
                <w:szCs w:val="24"/>
              </w:rPr>
            </w:pPr>
            <w:r w:rsidRPr="00DA26A0">
              <w:rPr>
                <w:rFonts w:asciiTheme="minorHAnsi" w:hAnsiTheme="minorHAnsi" w:cstheme="minorHAnsi"/>
                <w:b/>
                <w:sz w:val="24"/>
                <w:szCs w:val="24"/>
              </w:rPr>
              <w:t>Date of Addendum:  July 1</w:t>
            </w:r>
            <w:r w:rsidR="00165273">
              <w:rPr>
                <w:rFonts w:asciiTheme="minorHAnsi" w:hAnsiTheme="minorHAnsi" w:cstheme="minorHAnsi"/>
                <w:b/>
                <w:sz w:val="24"/>
                <w:szCs w:val="24"/>
              </w:rPr>
              <w:t>4</w:t>
            </w:r>
            <w:r w:rsidRPr="00DA26A0">
              <w:rPr>
                <w:rFonts w:asciiTheme="minorHAnsi" w:hAnsiTheme="minorHAnsi" w:cstheme="minorHAnsi"/>
                <w:b/>
                <w:sz w:val="24"/>
                <w:szCs w:val="24"/>
              </w:rPr>
              <w:t>, 2021</w:t>
            </w:r>
          </w:p>
        </w:tc>
      </w:tr>
      <w:tr w:rsidR="00DA26A0" w:rsidTr="00DA26A0">
        <w:tc>
          <w:tcPr>
            <w:tcW w:w="5240" w:type="dxa"/>
          </w:tcPr>
          <w:p w:rsidR="00DA26A0" w:rsidRPr="00DA26A0" w:rsidRDefault="00DA26A0" w:rsidP="00DA26A0">
            <w:pPr>
              <w:spacing w:after="0"/>
              <w:rPr>
                <w:rFonts w:asciiTheme="minorHAnsi" w:hAnsiTheme="minorHAnsi" w:cstheme="minorHAnsi"/>
                <w:b/>
                <w:sz w:val="24"/>
                <w:szCs w:val="24"/>
              </w:rPr>
            </w:pPr>
            <w:r w:rsidRPr="00DA26A0">
              <w:rPr>
                <w:rFonts w:asciiTheme="minorHAnsi" w:hAnsiTheme="minorHAnsi" w:cstheme="minorHAnsi"/>
                <w:b/>
                <w:sz w:val="24"/>
                <w:szCs w:val="24"/>
              </w:rPr>
              <w:t>Title:  MVSU Card Access System</w:t>
            </w:r>
          </w:p>
        </w:tc>
        <w:tc>
          <w:tcPr>
            <w:tcW w:w="5650" w:type="dxa"/>
          </w:tcPr>
          <w:p w:rsidR="00DA26A0" w:rsidRPr="00DA26A0" w:rsidRDefault="00DA26A0" w:rsidP="00DA26A0">
            <w:pPr>
              <w:spacing w:after="0"/>
              <w:rPr>
                <w:rFonts w:asciiTheme="minorHAnsi" w:hAnsiTheme="minorHAnsi" w:cstheme="minorHAnsi"/>
                <w:b/>
                <w:sz w:val="24"/>
                <w:szCs w:val="24"/>
              </w:rPr>
            </w:pPr>
            <w:r w:rsidRPr="00DA26A0">
              <w:rPr>
                <w:rFonts w:asciiTheme="minorHAnsi" w:hAnsiTheme="minorHAnsi" w:cstheme="minorHAnsi"/>
                <w:b/>
                <w:sz w:val="24"/>
                <w:szCs w:val="24"/>
              </w:rPr>
              <w:t>Solicitation Number:</w:t>
            </w:r>
            <w:r w:rsidRPr="00DA26A0">
              <w:rPr>
                <w:rFonts w:asciiTheme="minorHAnsi" w:hAnsiTheme="minorHAnsi" w:cstheme="minorHAnsi"/>
                <w:b/>
                <w:spacing w:val="-1"/>
                <w:sz w:val="24"/>
                <w:szCs w:val="24"/>
              </w:rPr>
              <w:t xml:space="preserve"> </w:t>
            </w:r>
            <w:hyperlink r:id="rId8" w:tgtFrame="_blank" w:history="1">
              <w:r w:rsidRPr="00DA26A0">
                <w:rPr>
                  <w:rStyle w:val="Hyperlink"/>
                  <w:rFonts w:asciiTheme="minorHAnsi" w:hAnsiTheme="minorHAnsi" w:cstheme="minorHAnsi"/>
                  <w:b/>
                  <w:color w:val="F6AB00"/>
                  <w:sz w:val="24"/>
                  <w:szCs w:val="24"/>
                  <w:u w:val="none"/>
                  <w:shd w:val="clear" w:color="auto" w:fill="FFFFFF"/>
                </w:rPr>
                <w:t>VSRP100083</w:t>
              </w:r>
            </w:hyperlink>
          </w:p>
        </w:tc>
      </w:tr>
    </w:tbl>
    <w:p w:rsidR="00DA26A0" w:rsidRPr="005C3E18" w:rsidRDefault="00DA26A0" w:rsidP="00DA26A0">
      <w:pPr>
        <w:pStyle w:val="BodyText"/>
        <w:spacing w:before="7"/>
        <w:rPr>
          <w:b/>
          <w:sz w:val="18"/>
        </w:rPr>
      </w:pPr>
    </w:p>
    <w:p w:rsidR="00DA26A0" w:rsidRPr="000E7F22" w:rsidRDefault="00DA26A0" w:rsidP="00DA26A0">
      <w:pPr>
        <w:pStyle w:val="Heading1"/>
        <w:rPr>
          <w:b/>
        </w:rPr>
      </w:pPr>
      <w:r w:rsidRPr="000E7F22">
        <w:rPr>
          <w:b/>
        </w:rPr>
        <w:t>SCOPE OF ADDENDUM</w:t>
      </w:r>
    </w:p>
    <w:p w:rsidR="00DA26A0" w:rsidRDefault="00DA26A0" w:rsidP="00FC4E5F">
      <w:pPr>
        <w:pStyle w:val="NoSpacing"/>
        <w:shd w:val="clear" w:color="auto" w:fill="F2F2F2" w:themeFill="background1" w:themeFillShade="F2"/>
      </w:pPr>
      <w:r>
        <w:t>The Request for Proposal</w:t>
      </w:r>
      <w:r w:rsidRPr="000E7F22">
        <w:t xml:space="preserve"> (RFP) is modified as set forth in this Addendum. The original RFP Documents and any previously issued addenda remain in full force and effect, except as modified by this Addendum, which is hereby made part of the RFP. Respondent shall take this Addendum into consideration when preparing and submitting its Proposal.</w:t>
      </w:r>
    </w:p>
    <w:p w:rsidR="00DA26A0" w:rsidRDefault="00DA26A0" w:rsidP="00FC4E5F">
      <w:pPr>
        <w:pStyle w:val="NoSpacing"/>
        <w:shd w:val="clear" w:color="auto" w:fill="F2F2F2" w:themeFill="background1" w:themeFillShade="F2"/>
      </w:pPr>
    </w:p>
    <w:p w:rsidR="00DA26A0" w:rsidRDefault="00DA26A0" w:rsidP="00FC4E5F">
      <w:pPr>
        <w:pStyle w:val="NoSpacing"/>
        <w:pBdr>
          <w:bottom w:val="single" w:sz="6" w:space="1" w:color="auto"/>
        </w:pBdr>
        <w:shd w:val="clear" w:color="auto" w:fill="F2F2F2" w:themeFill="background1" w:themeFillShade="F2"/>
      </w:pPr>
      <w:r>
        <w:t xml:space="preserve">This addendum details additions to the RFP based on the questions received or revisions deemed necessary by the University for RFP with </w:t>
      </w:r>
      <w:r w:rsidR="00FC4E5F">
        <w:t>Solicitation</w:t>
      </w:r>
      <w:r>
        <w:t xml:space="preserve"> Number:  </w:t>
      </w:r>
      <w:hyperlink r:id="rId9" w:tgtFrame="_blank" w:history="1">
        <w:r w:rsidRPr="005C3E18">
          <w:rPr>
            <w:rStyle w:val="Hyperlink"/>
            <w:rFonts w:ascii="Arial" w:hAnsi="Arial" w:cs="Arial"/>
            <w:color w:val="F6AB00"/>
            <w:u w:val="none"/>
            <w:shd w:val="clear" w:color="auto" w:fill="FFFFFF"/>
          </w:rPr>
          <w:t>VSRP100083</w:t>
        </w:r>
      </w:hyperlink>
    </w:p>
    <w:p w:rsidR="00FC4E5F" w:rsidRDefault="00FC4E5F" w:rsidP="00DA26A0">
      <w:pPr>
        <w:pStyle w:val="NoSpacing"/>
      </w:pPr>
    </w:p>
    <w:p w:rsidR="00DA26A0" w:rsidRPr="007F5831" w:rsidRDefault="007F5831" w:rsidP="007F5831">
      <w:pPr>
        <w:pStyle w:val="Heading1"/>
        <w:jc w:val="left"/>
        <w:rPr>
          <w:sz w:val="24"/>
          <w:szCs w:val="24"/>
        </w:rPr>
      </w:pPr>
      <w:r w:rsidRPr="007F5831">
        <w:rPr>
          <w:sz w:val="24"/>
          <w:szCs w:val="24"/>
        </w:rPr>
        <w:t>Revisions/Additions</w:t>
      </w:r>
    </w:p>
    <w:p w:rsidR="00750CD5" w:rsidRPr="00DA26A0" w:rsidRDefault="00750CD5" w:rsidP="00750CD5">
      <w:pPr>
        <w:pStyle w:val="Heading2"/>
        <w:rPr>
          <w:b/>
        </w:rPr>
      </w:pPr>
      <w:r w:rsidRPr="00DA26A0">
        <w:rPr>
          <w:b/>
        </w:rPr>
        <w:t>Revision 1:</w:t>
      </w:r>
      <w:r w:rsidRPr="00DA26A0">
        <w:rPr>
          <w:b/>
        </w:rPr>
        <w:tab/>
        <w:t xml:space="preserve"> CHANGE</w:t>
      </w:r>
    </w:p>
    <w:p w:rsidR="00750CD5" w:rsidRPr="00FC4E5F" w:rsidRDefault="00750CD5" w:rsidP="00750CD5">
      <w:pPr>
        <w:spacing w:after="0"/>
        <w:rPr>
          <w:b/>
        </w:rPr>
      </w:pPr>
      <w:r w:rsidRPr="00FC4E5F">
        <w:rPr>
          <w:b/>
        </w:rPr>
        <w:t xml:space="preserve">Page </w:t>
      </w:r>
      <w:r>
        <w:rPr>
          <w:b/>
        </w:rPr>
        <w:t>13</w:t>
      </w:r>
      <w:r w:rsidRPr="00FC4E5F">
        <w:rPr>
          <w:b/>
        </w:rPr>
        <w:t xml:space="preserve"> – Section “</w:t>
      </w:r>
      <w:r>
        <w:rPr>
          <w:b/>
        </w:rPr>
        <w:t>Proposal Preparation and Submission</w:t>
      </w:r>
      <w:r w:rsidRPr="00FC4E5F">
        <w:rPr>
          <w:b/>
        </w:rPr>
        <w:t xml:space="preserve"> “</w:t>
      </w:r>
      <w:r w:rsidRPr="00FC4E5F">
        <w:rPr>
          <w:b/>
        </w:rPr>
        <w:tab/>
      </w:r>
    </w:p>
    <w:p w:rsidR="00750CD5" w:rsidRDefault="00750CD5" w:rsidP="00750CD5">
      <w:pPr>
        <w:spacing w:after="0"/>
        <w:rPr>
          <w:b/>
          <w:color w:val="FF0000"/>
          <w:u w:val="single"/>
        </w:rPr>
      </w:pPr>
      <w:r>
        <w:rPr>
          <w:b/>
          <w:color w:val="FF0000"/>
          <w:u w:val="single"/>
        </w:rPr>
        <w:t>Changed to:</w:t>
      </w:r>
    </w:p>
    <w:p w:rsidR="00750CD5" w:rsidRPr="00750CD5" w:rsidRDefault="00750CD5" w:rsidP="00750CD5">
      <w:pPr>
        <w:spacing w:after="0"/>
        <w:rPr>
          <w:i/>
          <w:color w:val="000000" w:themeColor="text1"/>
        </w:rPr>
      </w:pPr>
      <w:r w:rsidRPr="00750CD5">
        <w:rPr>
          <w:i/>
          <w:color w:val="000000" w:themeColor="text1"/>
        </w:rPr>
        <w:t>To correct submission date, paragraph 1 changed</w:t>
      </w:r>
    </w:p>
    <w:p w:rsidR="00750CD5" w:rsidRPr="00750CD5" w:rsidRDefault="00750CD5" w:rsidP="00750CD5">
      <w:pPr>
        <w:rPr>
          <w:b/>
          <w:u w:val="single"/>
        </w:rPr>
      </w:pPr>
      <w:r w:rsidRPr="00750CD5">
        <w:rPr>
          <w:b/>
          <w:u w:val="single"/>
        </w:rPr>
        <w:t>PROPOSAL PREPARATION AND SUBMISSION</w:t>
      </w:r>
    </w:p>
    <w:p w:rsidR="00750CD5" w:rsidRDefault="00750CD5" w:rsidP="00750CD5">
      <w:r w:rsidRPr="00750CD5">
        <w:t>Proposal must be submitted on the enclosed pricing form. Proposal received on any other forms</w:t>
      </w:r>
      <w:r>
        <w:t xml:space="preserve"> </w:t>
      </w:r>
      <w:r w:rsidRPr="00750CD5">
        <w:t>will not be accepted. Proposal must be received in the Office of Purchasing no later than 2:00 p.m.</w:t>
      </w:r>
      <w:r>
        <w:t xml:space="preserve"> </w:t>
      </w:r>
      <w:r w:rsidRPr="00750CD5">
        <w:t>on</w:t>
      </w:r>
      <w:r w:rsidRPr="00750CD5">
        <w:rPr>
          <w:b/>
          <w:u w:val="single"/>
        </w:rPr>
        <w:t xml:space="preserve"> August 3, 2021</w:t>
      </w:r>
      <w:r w:rsidRPr="00750CD5">
        <w:t>. Any proposal received after the time or specified date will not be considered</w:t>
      </w:r>
      <w:r>
        <w:t>.</w:t>
      </w:r>
    </w:p>
    <w:p w:rsidR="00165273" w:rsidRDefault="00165273" w:rsidP="009F6031">
      <w:pPr>
        <w:pStyle w:val="Heading2"/>
        <w:rPr>
          <w:b/>
        </w:rPr>
      </w:pPr>
      <w:r>
        <w:rPr>
          <w:b/>
        </w:rPr>
        <w:t>Revision 1.1:  Change</w:t>
      </w:r>
    </w:p>
    <w:p w:rsidR="00165273" w:rsidRPr="00FC4E5F" w:rsidRDefault="00165273" w:rsidP="00165273">
      <w:pPr>
        <w:spacing w:after="0"/>
        <w:rPr>
          <w:b/>
        </w:rPr>
      </w:pPr>
      <w:r w:rsidRPr="00FC4E5F">
        <w:rPr>
          <w:b/>
        </w:rPr>
        <w:t xml:space="preserve">Page </w:t>
      </w:r>
      <w:r>
        <w:rPr>
          <w:b/>
        </w:rPr>
        <w:t>13</w:t>
      </w:r>
      <w:r w:rsidRPr="00FC4E5F">
        <w:rPr>
          <w:b/>
        </w:rPr>
        <w:t xml:space="preserve"> – Section “</w:t>
      </w:r>
      <w:r>
        <w:rPr>
          <w:b/>
        </w:rPr>
        <w:t>Proposal Preparation and Submission</w:t>
      </w:r>
      <w:r w:rsidRPr="00FC4E5F">
        <w:rPr>
          <w:b/>
        </w:rPr>
        <w:t xml:space="preserve"> “</w:t>
      </w:r>
      <w:r w:rsidRPr="00FC4E5F">
        <w:rPr>
          <w:b/>
        </w:rPr>
        <w:tab/>
      </w:r>
    </w:p>
    <w:p w:rsidR="00165273" w:rsidRDefault="00165273" w:rsidP="00165273">
      <w:pPr>
        <w:spacing w:after="0"/>
        <w:rPr>
          <w:b/>
          <w:color w:val="FF0000"/>
          <w:u w:val="single"/>
        </w:rPr>
      </w:pPr>
      <w:r>
        <w:rPr>
          <w:b/>
          <w:color w:val="FF0000"/>
          <w:u w:val="single"/>
        </w:rPr>
        <w:t>Changed to:</w:t>
      </w:r>
    </w:p>
    <w:p w:rsidR="00165273" w:rsidRPr="00750CD5" w:rsidRDefault="00165273" w:rsidP="00165273">
      <w:pPr>
        <w:spacing w:after="0"/>
        <w:rPr>
          <w:i/>
          <w:color w:val="000000" w:themeColor="text1"/>
        </w:rPr>
      </w:pPr>
      <w:r w:rsidRPr="00750CD5">
        <w:rPr>
          <w:i/>
          <w:color w:val="000000" w:themeColor="text1"/>
        </w:rPr>
        <w:t xml:space="preserve">To </w:t>
      </w:r>
      <w:r>
        <w:rPr>
          <w:i/>
          <w:color w:val="000000" w:themeColor="text1"/>
        </w:rPr>
        <w:t>extend</w:t>
      </w:r>
      <w:r w:rsidRPr="00750CD5">
        <w:rPr>
          <w:i/>
          <w:color w:val="000000" w:themeColor="text1"/>
        </w:rPr>
        <w:t xml:space="preserve"> submission date, paragraph 1 changed</w:t>
      </w:r>
      <w:r>
        <w:rPr>
          <w:i/>
          <w:color w:val="000000" w:themeColor="text1"/>
        </w:rPr>
        <w:t xml:space="preserve"> from August 3, 2021 to August 17, 2021</w:t>
      </w:r>
    </w:p>
    <w:p w:rsidR="00165273" w:rsidRPr="00750CD5" w:rsidRDefault="00165273" w:rsidP="00165273">
      <w:pPr>
        <w:rPr>
          <w:b/>
          <w:u w:val="single"/>
        </w:rPr>
      </w:pPr>
      <w:r w:rsidRPr="00750CD5">
        <w:rPr>
          <w:b/>
          <w:u w:val="single"/>
        </w:rPr>
        <w:t>PROPOSAL PREPARATION AND SUBMISSION</w:t>
      </w:r>
    </w:p>
    <w:p w:rsidR="00165273" w:rsidRDefault="00165273" w:rsidP="00165273">
      <w:r w:rsidRPr="00750CD5">
        <w:t>Proposal must be submitted on the enclosed pricing form. Proposal received on any other forms</w:t>
      </w:r>
      <w:r>
        <w:t xml:space="preserve"> </w:t>
      </w:r>
      <w:r w:rsidRPr="00750CD5">
        <w:t xml:space="preserve">will not be accepted. Proposal must be received in the Office of Purchasing no later than </w:t>
      </w:r>
      <w:r>
        <w:t>3</w:t>
      </w:r>
      <w:r w:rsidRPr="00750CD5">
        <w:t>:00 p.m.</w:t>
      </w:r>
      <w:r>
        <w:t xml:space="preserve"> </w:t>
      </w:r>
      <w:r w:rsidRPr="00750CD5">
        <w:t>on</w:t>
      </w:r>
      <w:r>
        <w:rPr>
          <w:b/>
          <w:u w:val="single"/>
        </w:rPr>
        <w:t xml:space="preserve"> August 17</w:t>
      </w:r>
      <w:r w:rsidRPr="00750CD5">
        <w:rPr>
          <w:b/>
          <w:u w:val="single"/>
        </w:rPr>
        <w:t>, 2021</w:t>
      </w:r>
      <w:r w:rsidRPr="00750CD5">
        <w:t>. Any proposal received after the time or specified date will not be considered</w:t>
      </w:r>
      <w:r>
        <w:t>.</w:t>
      </w:r>
    </w:p>
    <w:p w:rsidR="00165273" w:rsidRPr="00165273" w:rsidRDefault="00165273" w:rsidP="00165273"/>
    <w:p w:rsidR="009F6031" w:rsidRPr="009F6031" w:rsidRDefault="009F6031" w:rsidP="009F6031">
      <w:pPr>
        <w:pStyle w:val="Heading2"/>
        <w:rPr>
          <w:b/>
        </w:rPr>
      </w:pPr>
      <w:r w:rsidRPr="009F6031">
        <w:rPr>
          <w:b/>
        </w:rPr>
        <w:t>Revision 2:  Change</w:t>
      </w:r>
    </w:p>
    <w:p w:rsidR="009F6031" w:rsidRDefault="009F6031" w:rsidP="00750CD5">
      <w:pPr>
        <w:rPr>
          <w:b/>
        </w:rPr>
      </w:pPr>
      <w:r w:rsidRPr="009F6031">
        <w:rPr>
          <w:b/>
        </w:rPr>
        <w:t>Page 14 – “Schedule of Proposed Schedule”</w:t>
      </w:r>
    </w:p>
    <w:p w:rsidR="009F6031" w:rsidRDefault="009F6031" w:rsidP="009F6031">
      <w:pPr>
        <w:spacing w:after="0"/>
        <w:rPr>
          <w:b/>
          <w:color w:val="FF0000"/>
          <w:u w:val="single"/>
        </w:rPr>
      </w:pPr>
      <w:r>
        <w:rPr>
          <w:b/>
          <w:color w:val="FF0000"/>
          <w:u w:val="single"/>
        </w:rPr>
        <w:t>Changed to:</w:t>
      </w:r>
    </w:p>
    <w:p w:rsidR="009F6031" w:rsidRDefault="009F6031" w:rsidP="009F6031">
      <w:pPr>
        <w:spacing w:after="0"/>
        <w:rPr>
          <w:i/>
          <w:color w:val="000000" w:themeColor="text1"/>
        </w:rPr>
      </w:pPr>
      <w:r w:rsidRPr="00750CD5">
        <w:rPr>
          <w:i/>
          <w:color w:val="000000" w:themeColor="text1"/>
        </w:rPr>
        <w:t>To correct submission date</w:t>
      </w:r>
      <w:r>
        <w:rPr>
          <w:i/>
          <w:color w:val="000000" w:themeColor="text1"/>
        </w:rPr>
        <w:t xml:space="preserve"> and give more time to submit inquires:</w:t>
      </w:r>
    </w:p>
    <w:p w:rsidR="009F6031" w:rsidRDefault="009F6031" w:rsidP="009F6031">
      <w:pPr>
        <w:spacing w:after="0"/>
        <w:rPr>
          <w:color w:val="000000" w:themeColor="text1"/>
        </w:rPr>
      </w:pPr>
      <w:r w:rsidRPr="009F6031">
        <w:rPr>
          <w:color w:val="000000" w:themeColor="text1"/>
        </w:rPr>
        <w:t xml:space="preserve">3.  Deadline for Submitting Written Inquiries </w:t>
      </w:r>
      <w:r w:rsidRPr="009F6031">
        <w:rPr>
          <w:color w:val="000000" w:themeColor="text1"/>
        </w:rPr>
        <w:tab/>
        <w:t>July 19, 2021</w:t>
      </w:r>
    </w:p>
    <w:p w:rsidR="009F6031" w:rsidRDefault="009F6031" w:rsidP="009F6031">
      <w:pPr>
        <w:spacing w:after="0"/>
        <w:rPr>
          <w:color w:val="000000" w:themeColor="text1"/>
        </w:rPr>
      </w:pPr>
    </w:p>
    <w:p w:rsidR="009F6031" w:rsidRDefault="009F6031" w:rsidP="009F6031">
      <w:pPr>
        <w:spacing w:after="0"/>
        <w:rPr>
          <w:color w:val="000000" w:themeColor="text1"/>
        </w:rPr>
      </w:pPr>
      <w:r>
        <w:rPr>
          <w:color w:val="000000" w:themeColor="text1"/>
        </w:rPr>
        <w:lastRenderedPageBreak/>
        <w:t xml:space="preserve">As follows, </w:t>
      </w:r>
    </w:p>
    <w:p w:rsidR="009F6031" w:rsidRPr="009F6031" w:rsidRDefault="009F6031" w:rsidP="009F6031">
      <w:pPr>
        <w:spacing w:after="0"/>
        <w:rPr>
          <w:b/>
          <w:color w:val="000000" w:themeColor="text1"/>
        </w:rPr>
      </w:pPr>
      <w:r w:rsidRPr="009F6031">
        <w:rPr>
          <w:b/>
          <w:color w:val="000000" w:themeColor="text1"/>
        </w:rPr>
        <w:t>Page 17 -  N. Questions</w:t>
      </w:r>
    </w:p>
    <w:p w:rsidR="009F6031" w:rsidRPr="00750CD5" w:rsidRDefault="009F6031" w:rsidP="009F6031">
      <w:pPr>
        <w:spacing w:after="0"/>
        <w:rPr>
          <w:i/>
          <w:color w:val="000000" w:themeColor="text1"/>
        </w:rPr>
      </w:pPr>
      <w:r>
        <w:rPr>
          <w:b/>
          <w:color w:val="FF0000"/>
          <w:u w:val="single"/>
        </w:rPr>
        <w:t>Changed to:</w:t>
      </w:r>
    </w:p>
    <w:p w:rsidR="009F6031" w:rsidRPr="009F6031" w:rsidRDefault="009F6031" w:rsidP="009F6031">
      <w:pPr>
        <w:rPr>
          <w:b/>
        </w:rPr>
      </w:pPr>
      <w:r w:rsidRPr="009F6031">
        <w:rPr>
          <w:b/>
        </w:rPr>
        <w:t>N.</w:t>
      </w:r>
      <w:r w:rsidRPr="009F6031">
        <w:rPr>
          <w:b/>
        </w:rPr>
        <w:tab/>
        <w:t>Questions</w:t>
      </w:r>
    </w:p>
    <w:p w:rsidR="009F6031" w:rsidRPr="009F6031" w:rsidRDefault="009F6031" w:rsidP="009F6031">
      <w:pPr>
        <w:rPr>
          <w:b/>
        </w:rPr>
      </w:pPr>
      <w:r w:rsidRPr="009F6031">
        <w:rPr>
          <w:b/>
        </w:rPr>
        <w:t>Deadline to Submit Additional Written Questions</w:t>
      </w:r>
    </w:p>
    <w:p w:rsidR="009F6031" w:rsidRDefault="009F6031" w:rsidP="009F6031">
      <w:pPr>
        <w:rPr>
          <w:b/>
          <w:u w:val="single"/>
        </w:rPr>
      </w:pPr>
      <w:r w:rsidRPr="009F6031">
        <w:t xml:space="preserve">Questions regarding the RFP, or the services requested in it, should be mailed or emailed to the following address no later than 3:00 p.m. on </w:t>
      </w:r>
      <w:r w:rsidRPr="009F6031">
        <w:rPr>
          <w:b/>
          <w:u w:val="single"/>
        </w:rPr>
        <w:t>July 19, 2021.</w:t>
      </w:r>
    </w:p>
    <w:p w:rsidR="00165273" w:rsidRPr="00165273" w:rsidRDefault="00165273" w:rsidP="00165273">
      <w:pPr>
        <w:pStyle w:val="Heading2"/>
        <w:rPr>
          <w:b/>
        </w:rPr>
      </w:pPr>
      <w:r w:rsidRPr="00165273">
        <w:rPr>
          <w:b/>
        </w:rPr>
        <w:t>Revision 2.1</w:t>
      </w:r>
    </w:p>
    <w:p w:rsidR="00165273" w:rsidRPr="00165273" w:rsidRDefault="00165273" w:rsidP="00165273">
      <w:pPr>
        <w:rPr>
          <w:b/>
        </w:rPr>
      </w:pPr>
      <w:r w:rsidRPr="00165273">
        <w:rPr>
          <w:b/>
        </w:rPr>
        <w:t>Page 14 – “Schedule of Proposed Schedule”</w:t>
      </w:r>
    </w:p>
    <w:p w:rsidR="00165273" w:rsidRPr="00165273" w:rsidRDefault="00165273" w:rsidP="00165273">
      <w:pPr>
        <w:rPr>
          <w:b/>
          <w:color w:val="FF0000"/>
          <w:u w:val="single"/>
        </w:rPr>
      </w:pPr>
      <w:r w:rsidRPr="00165273">
        <w:rPr>
          <w:b/>
          <w:color w:val="FF0000"/>
          <w:u w:val="single"/>
        </w:rPr>
        <w:t>Changed to:</w:t>
      </w:r>
    </w:p>
    <w:p w:rsidR="00165273" w:rsidRDefault="00165273" w:rsidP="009F6031">
      <w:r w:rsidRPr="00165273">
        <w:t>To extend the submission deadline:</w:t>
      </w:r>
    </w:p>
    <w:p w:rsidR="00165273" w:rsidRDefault="00165273" w:rsidP="009F6031">
      <w:r>
        <w:t xml:space="preserve">5. Proposal Due to the Office of Purchasing August 3, 2021  </w:t>
      </w:r>
    </w:p>
    <w:p w:rsidR="00165273" w:rsidRPr="00165273" w:rsidRDefault="00165273" w:rsidP="009F6031"/>
    <w:p w:rsidR="00DA26A0" w:rsidRPr="00DA26A0" w:rsidRDefault="000975C5" w:rsidP="00DA26A0">
      <w:pPr>
        <w:pStyle w:val="Heading2"/>
        <w:rPr>
          <w:b/>
        </w:rPr>
      </w:pPr>
      <w:r>
        <w:rPr>
          <w:b/>
        </w:rPr>
        <w:t xml:space="preserve">Revision </w:t>
      </w:r>
      <w:r w:rsidR="009F6031">
        <w:rPr>
          <w:b/>
        </w:rPr>
        <w:t>3</w:t>
      </w:r>
      <w:r w:rsidR="00DA26A0" w:rsidRPr="00DA26A0">
        <w:rPr>
          <w:b/>
        </w:rPr>
        <w:t>:</w:t>
      </w:r>
      <w:r w:rsidR="00DA26A0" w:rsidRPr="00DA26A0">
        <w:rPr>
          <w:b/>
        </w:rPr>
        <w:tab/>
        <w:t xml:space="preserve"> CHANGE/</w:t>
      </w:r>
      <w:r w:rsidR="00FC4E5F">
        <w:rPr>
          <w:b/>
        </w:rPr>
        <w:t>ADDITION</w:t>
      </w:r>
    </w:p>
    <w:p w:rsidR="00FC4E5F" w:rsidRPr="00FC4E5F" w:rsidRDefault="00DA26A0" w:rsidP="00FC4E5F">
      <w:pPr>
        <w:spacing w:after="0"/>
        <w:rPr>
          <w:b/>
        </w:rPr>
      </w:pPr>
      <w:r w:rsidRPr="00FC4E5F">
        <w:rPr>
          <w:b/>
        </w:rPr>
        <w:t>Page 21 – Section “Interface and Integration “</w:t>
      </w:r>
      <w:r w:rsidR="00FC4E5F" w:rsidRPr="00FC4E5F">
        <w:rPr>
          <w:b/>
        </w:rPr>
        <w:tab/>
      </w:r>
    </w:p>
    <w:p w:rsidR="00FC4E5F" w:rsidRPr="00570AE0" w:rsidRDefault="00DA26A0" w:rsidP="00FC4E5F">
      <w:pPr>
        <w:spacing w:after="0"/>
        <w:rPr>
          <w:b/>
          <w:color w:val="FF0000"/>
          <w:u w:val="single"/>
        </w:rPr>
      </w:pPr>
      <w:r w:rsidRPr="00570AE0">
        <w:rPr>
          <w:b/>
          <w:color w:val="FF0000"/>
          <w:u w:val="single"/>
        </w:rPr>
        <w:t>Changed to:</w:t>
      </w:r>
      <w:bookmarkStart w:id="8" w:name="_Toc76036646"/>
    </w:p>
    <w:p w:rsidR="00DA26A0" w:rsidRPr="00FC4E5F" w:rsidRDefault="00FC4E5F" w:rsidP="00FC4E5F">
      <w:pPr>
        <w:spacing w:after="0"/>
        <w:rPr>
          <w:b/>
          <w:sz w:val="24"/>
          <w:szCs w:val="24"/>
        </w:rPr>
      </w:pPr>
      <w:r w:rsidRPr="00FC4E5F">
        <w:rPr>
          <w:b/>
          <w:sz w:val="24"/>
          <w:szCs w:val="24"/>
        </w:rPr>
        <w:t xml:space="preserve"> </w:t>
      </w:r>
      <w:r w:rsidR="00DA26A0" w:rsidRPr="00FC4E5F">
        <w:rPr>
          <w:b/>
          <w:sz w:val="24"/>
          <w:szCs w:val="24"/>
        </w:rPr>
        <w:t>Hardware, Interface and Integration</w:t>
      </w:r>
      <w:bookmarkEnd w:id="8"/>
    </w:p>
    <w:p w:rsidR="00DA26A0" w:rsidRPr="00FC4E5F" w:rsidRDefault="00DA26A0" w:rsidP="00FC4E5F">
      <w:pPr>
        <w:pStyle w:val="ListParagraph"/>
        <w:numPr>
          <w:ilvl w:val="0"/>
          <w:numId w:val="3"/>
        </w:numPr>
        <w:spacing w:after="0"/>
        <w:rPr>
          <w:sz w:val="24"/>
          <w:szCs w:val="24"/>
        </w:rPr>
      </w:pPr>
      <w:r w:rsidRPr="00FC4E5F">
        <w:rPr>
          <w:sz w:val="24"/>
          <w:szCs w:val="24"/>
        </w:rPr>
        <w:t xml:space="preserve">System must allow for seamless transfer of data to and from the ERP – </w:t>
      </w:r>
      <w:proofErr w:type="spellStart"/>
      <w:r w:rsidRPr="00FC4E5F">
        <w:rPr>
          <w:sz w:val="24"/>
          <w:szCs w:val="24"/>
        </w:rPr>
        <w:t>Ellucian</w:t>
      </w:r>
      <w:proofErr w:type="spellEnd"/>
      <w:r w:rsidRPr="00FC4E5F">
        <w:rPr>
          <w:sz w:val="24"/>
          <w:szCs w:val="24"/>
        </w:rPr>
        <w:t xml:space="preserve"> Banner, with little to no end-user/programmer intervention.</w:t>
      </w:r>
    </w:p>
    <w:p w:rsidR="00DA26A0" w:rsidRPr="00FC4E5F" w:rsidRDefault="00DA26A0" w:rsidP="00FC4E5F">
      <w:pPr>
        <w:pStyle w:val="ListParagraph"/>
        <w:numPr>
          <w:ilvl w:val="0"/>
          <w:numId w:val="3"/>
        </w:numPr>
        <w:spacing w:after="0"/>
        <w:rPr>
          <w:sz w:val="24"/>
          <w:szCs w:val="24"/>
        </w:rPr>
      </w:pPr>
      <w:r w:rsidRPr="00FC4E5F">
        <w:rPr>
          <w:sz w:val="24"/>
          <w:szCs w:val="24"/>
        </w:rPr>
        <w:t xml:space="preserve">Software must be compatible with </w:t>
      </w:r>
      <w:proofErr w:type="spellStart"/>
      <w:r w:rsidRPr="00FC4E5F">
        <w:rPr>
          <w:sz w:val="24"/>
          <w:szCs w:val="24"/>
        </w:rPr>
        <w:t>Miicros</w:t>
      </w:r>
      <w:proofErr w:type="spellEnd"/>
      <w:r w:rsidRPr="00FC4E5F">
        <w:rPr>
          <w:sz w:val="24"/>
          <w:szCs w:val="24"/>
        </w:rPr>
        <w:t xml:space="preserve"> and Oracle POS systems.</w:t>
      </w:r>
    </w:p>
    <w:p w:rsidR="00DA26A0" w:rsidRPr="00FC4E5F" w:rsidRDefault="00FC4E5F" w:rsidP="00FC4E5F">
      <w:pPr>
        <w:pStyle w:val="ListParagraph"/>
        <w:numPr>
          <w:ilvl w:val="0"/>
          <w:numId w:val="3"/>
        </w:numPr>
        <w:spacing w:after="0"/>
        <w:rPr>
          <w:sz w:val="24"/>
          <w:szCs w:val="24"/>
        </w:rPr>
      </w:pPr>
      <w:r>
        <w:rPr>
          <w:sz w:val="24"/>
          <w:szCs w:val="24"/>
        </w:rPr>
        <w:t>Hardware /</w:t>
      </w:r>
      <w:r w:rsidR="00DA26A0" w:rsidRPr="00FC4E5F">
        <w:rPr>
          <w:sz w:val="24"/>
          <w:szCs w:val="24"/>
        </w:rPr>
        <w:t xml:space="preserve"> machines </w:t>
      </w:r>
      <w:r>
        <w:rPr>
          <w:sz w:val="24"/>
          <w:szCs w:val="24"/>
        </w:rPr>
        <w:t xml:space="preserve">or devices </w:t>
      </w:r>
      <w:r w:rsidR="00DA26A0" w:rsidRPr="00FC4E5F">
        <w:rPr>
          <w:sz w:val="24"/>
          <w:szCs w:val="24"/>
        </w:rPr>
        <w:t>necessary for all required features must be new, industry standard and included in proposal.</w:t>
      </w:r>
    </w:p>
    <w:p w:rsidR="00DA26A0" w:rsidRDefault="00DA26A0" w:rsidP="00DA26A0">
      <w:pPr>
        <w:rPr>
          <w:sz w:val="18"/>
        </w:rPr>
      </w:pPr>
    </w:p>
    <w:p w:rsidR="00DA26A0" w:rsidRPr="00FC4E5F" w:rsidRDefault="00FC4E5F" w:rsidP="00FC4E5F">
      <w:pPr>
        <w:pStyle w:val="Heading2"/>
        <w:rPr>
          <w:b/>
        </w:rPr>
      </w:pPr>
      <w:r>
        <w:rPr>
          <w:b/>
        </w:rPr>
        <w:t xml:space="preserve">Revision </w:t>
      </w:r>
      <w:r w:rsidR="009F6031">
        <w:rPr>
          <w:b/>
        </w:rPr>
        <w:t>4</w:t>
      </w:r>
      <w:r>
        <w:rPr>
          <w:b/>
        </w:rPr>
        <w:t>:</w:t>
      </w:r>
      <w:r>
        <w:rPr>
          <w:b/>
        </w:rPr>
        <w:tab/>
      </w:r>
      <w:r w:rsidR="00DA26A0" w:rsidRPr="00FC4E5F">
        <w:rPr>
          <w:b/>
        </w:rPr>
        <w:t>ADDITION</w:t>
      </w:r>
    </w:p>
    <w:p w:rsidR="00DA26A0" w:rsidRPr="00FC4E5F" w:rsidRDefault="00DA26A0" w:rsidP="00DA26A0">
      <w:pPr>
        <w:rPr>
          <w:b/>
        </w:rPr>
      </w:pPr>
      <w:r w:rsidRPr="00FC4E5F">
        <w:rPr>
          <w:b/>
        </w:rPr>
        <w:t>Page 23 – Section “Production System “</w:t>
      </w:r>
    </w:p>
    <w:p w:rsidR="00FC4E5F" w:rsidRDefault="00DA26A0" w:rsidP="00DA26A0">
      <w:r w:rsidRPr="00FC4E5F">
        <w:rPr>
          <w:b/>
          <w:color w:val="FF0000"/>
          <w:u w:val="single"/>
        </w:rPr>
        <w:t>Item Added:</w:t>
      </w:r>
      <w:r>
        <w:t xml:space="preserve">  </w:t>
      </w:r>
    </w:p>
    <w:p w:rsidR="00DA26A0" w:rsidRDefault="00DA26A0" w:rsidP="00DA26A0">
      <w:r>
        <w:t>19.  Cloud based solutions allowed.</w:t>
      </w:r>
    </w:p>
    <w:p w:rsidR="00DA26A0" w:rsidRDefault="00DA26A0" w:rsidP="00DA26A0"/>
    <w:p w:rsidR="00DA26A0" w:rsidRPr="00FC4E5F" w:rsidRDefault="00DA26A0" w:rsidP="00FC4E5F">
      <w:pPr>
        <w:pStyle w:val="Heading2"/>
        <w:rPr>
          <w:b/>
        </w:rPr>
      </w:pPr>
      <w:r w:rsidRPr="00FC4E5F">
        <w:rPr>
          <w:b/>
        </w:rPr>
        <w:t xml:space="preserve">Revision </w:t>
      </w:r>
      <w:r w:rsidR="009F6031">
        <w:rPr>
          <w:b/>
        </w:rPr>
        <w:t>5</w:t>
      </w:r>
      <w:r w:rsidR="00FC4E5F">
        <w:rPr>
          <w:b/>
        </w:rPr>
        <w:t>:</w:t>
      </w:r>
      <w:r w:rsidR="00FC4E5F">
        <w:rPr>
          <w:b/>
        </w:rPr>
        <w:tab/>
      </w:r>
      <w:r w:rsidRPr="00FC4E5F">
        <w:rPr>
          <w:b/>
        </w:rPr>
        <w:t>ADDITION</w:t>
      </w:r>
    </w:p>
    <w:p w:rsidR="00DA26A0" w:rsidRPr="00FC4E5F" w:rsidRDefault="00DA26A0" w:rsidP="00DA26A0">
      <w:pPr>
        <w:rPr>
          <w:b/>
        </w:rPr>
      </w:pPr>
      <w:r w:rsidRPr="00FC4E5F">
        <w:rPr>
          <w:b/>
        </w:rPr>
        <w:t xml:space="preserve">Page 29 – Section “Additional System </w:t>
      </w:r>
      <w:r w:rsidR="00FC4E5F" w:rsidRPr="00FC4E5F">
        <w:rPr>
          <w:b/>
        </w:rPr>
        <w:t>Applications “</w:t>
      </w:r>
    </w:p>
    <w:p w:rsidR="00FC4E5F" w:rsidRPr="00570AE0" w:rsidRDefault="00FC4E5F" w:rsidP="00DA26A0">
      <w:pPr>
        <w:rPr>
          <w:b/>
          <w:color w:val="FF0000"/>
          <w:u w:val="single"/>
        </w:rPr>
      </w:pPr>
      <w:r w:rsidRPr="00570AE0">
        <w:rPr>
          <w:b/>
          <w:color w:val="FF0000"/>
          <w:u w:val="single"/>
        </w:rPr>
        <w:t xml:space="preserve">Items Added: </w:t>
      </w:r>
    </w:p>
    <w:p w:rsidR="00DA26A0" w:rsidRDefault="00787165" w:rsidP="00FC4E5F">
      <w:pPr>
        <w:spacing w:after="0"/>
      </w:pPr>
      <w:r>
        <w:t>23.</w:t>
      </w:r>
      <w:r>
        <w:tab/>
        <w:t>Provide</w:t>
      </w:r>
      <w:r w:rsidR="00DA26A0">
        <w:t xml:space="preserve"> a solution for University Police registration of vehicles and ticketing.</w:t>
      </w:r>
    </w:p>
    <w:p w:rsidR="00DA26A0" w:rsidRDefault="00DA26A0" w:rsidP="00FC4E5F">
      <w:pPr>
        <w:spacing w:after="0"/>
        <w:ind w:left="720" w:hanging="720"/>
      </w:pPr>
      <w:r>
        <w:t>24.</w:t>
      </w:r>
      <w:r>
        <w:tab/>
        <w:t xml:space="preserve">Provide a solution for miscellaneous or </w:t>
      </w:r>
      <w:proofErr w:type="spellStart"/>
      <w:r>
        <w:t>adhoc</w:t>
      </w:r>
      <w:proofErr w:type="spellEnd"/>
      <w:r>
        <w:t xml:space="preserve"> POS services in various departments as needed, (i.e.  MVSU Print Shop, Pop up event shops)</w:t>
      </w:r>
    </w:p>
    <w:p w:rsidR="007F5831" w:rsidRDefault="007F5831" w:rsidP="00FC4E5F">
      <w:pPr>
        <w:spacing w:after="0"/>
        <w:ind w:left="720" w:hanging="720"/>
      </w:pPr>
    </w:p>
    <w:p w:rsidR="007F5831" w:rsidRPr="007F5831" w:rsidRDefault="007F5831" w:rsidP="007F5831">
      <w:pPr>
        <w:pStyle w:val="Heading1"/>
        <w:jc w:val="left"/>
        <w:rPr>
          <w:sz w:val="24"/>
          <w:szCs w:val="24"/>
        </w:rPr>
      </w:pPr>
      <w:r w:rsidRPr="007F5831">
        <w:rPr>
          <w:sz w:val="24"/>
          <w:szCs w:val="24"/>
        </w:rPr>
        <w:lastRenderedPageBreak/>
        <w:t>Questions Answered</w:t>
      </w:r>
    </w:p>
    <w:sectPr w:rsidR="007F5831" w:rsidRPr="007F5831" w:rsidSect="00570AE0">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78D"/>
    <w:multiLevelType w:val="hybridMultilevel"/>
    <w:tmpl w:val="93BAD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64BB0"/>
    <w:multiLevelType w:val="hybridMultilevel"/>
    <w:tmpl w:val="A3CE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674AE"/>
    <w:multiLevelType w:val="hybridMultilevel"/>
    <w:tmpl w:val="33C20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526"/>
    <w:rsid w:val="00020EF7"/>
    <w:rsid w:val="000975C5"/>
    <w:rsid w:val="00165273"/>
    <w:rsid w:val="00242526"/>
    <w:rsid w:val="00247F74"/>
    <w:rsid w:val="00274950"/>
    <w:rsid w:val="00464D23"/>
    <w:rsid w:val="00570AE0"/>
    <w:rsid w:val="0067354E"/>
    <w:rsid w:val="00750CD5"/>
    <w:rsid w:val="00787165"/>
    <w:rsid w:val="007F5831"/>
    <w:rsid w:val="009F6031"/>
    <w:rsid w:val="00A1765C"/>
    <w:rsid w:val="00C274D3"/>
    <w:rsid w:val="00CF0144"/>
    <w:rsid w:val="00DA26A0"/>
    <w:rsid w:val="00EE7CD9"/>
    <w:rsid w:val="00EF3EA2"/>
    <w:rsid w:val="00FC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26"/>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242526"/>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DA26A0"/>
    <w:pPr>
      <w:keepNext/>
      <w:keepLines/>
      <w:widowControl w:val="0"/>
      <w:autoSpaceDE w:val="0"/>
      <w:autoSpaceDN w:val="0"/>
      <w:spacing w:before="40" w:after="0" w:line="240" w:lineRule="auto"/>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26"/>
    <w:rPr>
      <w:rFonts w:asciiTheme="majorHAnsi" w:eastAsiaTheme="majorEastAsia" w:hAnsiTheme="majorHAnsi" w:cstheme="majorBidi"/>
      <w:caps/>
      <w:color w:val="833C0B" w:themeColor="accent2" w:themeShade="80"/>
      <w:spacing w:val="20"/>
      <w:sz w:val="28"/>
      <w:szCs w:val="28"/>
    </w:rPr>
  </w:style>
  <w:style w:type="paragraph" w:styleId="ListParagraph">
    <w:name w:val="List Paragraph"/>
    <w:basedOn w:val="Normal"/>
    <w:uiPriority w:val="34"/>
    <w:qFormat/>
    <w:rsid w:val="00242526"/>
    <w:pPr>
      <w:ind w:left="720"/>
      <w:contextualSpacing/>
    </w:pPr>
  </w:style>
  <w:style w:type="paragraph" w:styleId="BodyText">
    <w:name w:val="Body Text"/>
    <w:basedOn w:val="Normal"/>
    <w:link w:val="BodyTextChar"/>
    <w:uiPriority w:val="1"/>
    <w:rsid w:val="00242526"/>
    <w:pPr>
      <w:ind w:left="1900" w:hanging="360"/>
    </w:pPr>
    <w:rPr>
      <w:rFonts w:ascii="Arial" w:hAnsi="Arial" w:cs="Arial"/>
    </w:rPr>
  </w:style>
  <w:style w:type="character" w:customStyle="1" w:styleId="BodyTextChar">
    <w:name w:val="Body Text Char"/>
    <w:basedOn w:val="DefaultParagraphFont"/>
    <w:link w:val="BodyText"/>
    <w:uiPriority w:val="1"/>
    <w:rsid w:val="00242526"/>
    <w:rPr>
      <w:rFonts w:ascii="Arial" w:eastAsiaTheme="majorEastAsia" w:hAnsi="Arial" w:cs="Arial"/>
    </w:rPr>
  </w:style>
  <w:style w:type="character" w:customStyle="1" w:styleId="Heading2Char">
    <w:name w:val="Heading 2 Char"/>
    <w:basedOn w:val="DefaultParagraphFont"/>
    <w:link w:val="Heading2"/>
    <w:uiPriority w:val="9"/>
    <w:rsid w:val="00DA26A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A26A0"/>
    <w:rPr>
      <w:color w:val="0000FF"/>
      <w:u w:val="single"/>
    </w:rPr>
  </w:style>
  <w:style w:type="table" w:styleId="TableGrid">
    <w:name w:val="Table Grid"/>
    <w:basedOn w:val="TableNormal"/>
    <w:uiPriority w:val="39"/>
    <w:rsid w:val="00DA26A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26A0"/>
    <w:pPr>
      <w:spacing w:after="0" w:line="240" w:lineRule="auto"/>
    </w:pPr>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EE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D9"/>
    <w:rPr>
      <w:rFonts w:ascii="Tahoma" w:eastAsiaTheme="maj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526"/>
    <w:pPr>
      <w:spacing w:after="200" w:line="252" w:lineRule="auto"/>
    </w:pPr>
    <w:rPr>
      <w:rFonts w:asciiTheme="majorHAnsi" w:eastAsiaTheme="majorEastAsia" w:hAnsiTheme="majorHAnsi" w:cstheme="majorBidi"/>
    </w:rPr>
  </w:style>
  <w:style w:type="paragraph" w:styleId="Heading1">
    <w:name w:val="heading 1"/>
    <w:basedOn w:val="Normal"/>
    <w:next w:val="Normal"/>
    <w:link w:val="Heading1Char"/>
    <w:uiPriority w:val="9"/>
    <w:qFormat/>
    <w:rsid w:val="00242526"/>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DA26A0"/>
    <w:pPr>
      <w:keepNext/>
      <w:keepLines/>
      <w:widowControl w:val="0"/>
      <w:autoSpaceDE w:val="0"/>
      <w:autoSpaceDN w:val="0"/>
      <w:spacing w:before="40" w:after="0" w:line="240" w:lineRule="auto"/>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526"/>
    <w:rPr>
      <w:rFonts w:asciiTheme="majorHAnsi" w:eastAsiaTheme="majorEastAsia" w:hAnsiTheme="majorHAnsi" w:cstheme="majorBidi"/>
      <w:caps/>
      <w:color w:val="833C0B" w:themeColor="accent2" w:themeShade="80"/>
      <w:spacing w:val="20"/>
      <w:sz w:val="28"/>
      <w:szCs w:val="28"/>
    </w:rPr>
  </w:style>
  <w:style w:type="paragraph" w:styleId="ListParagraph">
    <w:name w:val="List Paragraph"/>
    <w:basedOn w:val="Normal"/>
    <w:uiPriority w:val="34"/>
    <w:qFormat/>
    <w:rsid w:val="00242526"/>
    <w:pPr>
      <w:ind w:left="720"/>
      <w:contextualSpacing/>
    </w:pPr>
  </w:style>
  <w:style w:type="paragraph" w:styleId="BodyText">
    <w:name w:val="Body Text"/>
    <w:basedOn w:val="Normal"/>
    <w:link w:val="BodyTextChar"/>
    <w:uiPriority w:val="1"/>
    <w:rsid w:val="00242526"/>
    <w:pPr>
      <w:ind w:left="1900" w:hanging="360"/>
    </w:pPr>
    <w:rPr>
      <w:rFonts w:ascii="Arial" w:hAnsi="Arial" w:cs="Arial"/>
    </w:rPr>
  </w:style>
  <w:style w:type="character" w:customStyle="1" w:styleId="BodyTextChar">
    <w:name w:val="Body Text Char"/>
    <w:basedOn w:val="DefaultParagraphFont"/>
    <w:link w:val="BodyText"/>
    <w:uiPriority w:val="1"/>
    <w:rsid w:val="00242526"/>
    <w:rPr>
      <w:rFonts w:ascii="Arial" w:eastAsiaTheme="majorEastAsia" w:hAnsi="Arial" w:cs="Arial"/>
    </w:rPr>
  </w:style>
  <w:style w:type="character" w:customStyle="1" w:styleId="Heading2Char">
    <w:name w:val="Heading 2 Char"/>
    <w:basedOn w:val="DefaultParagraphFont"/>
    <w:link w:val="Heading2"/>
    <w:uiPriority w:val="9"/>
    <w:rsid w:val="00DA26A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DA26A0"/>
    <w:rPr>
      <w:color w:val="0000FF"/>
      <w:u w:val="single"/>
    </w:rPr>
  </w:style>
  <w:style w:type="table" w:styleId="TableGrid">
    <w:name w:val="Table Grid"/>
    <w:basedOn w:val="TableNormal"/>
    <w:uiPriority w:val="39"/>
    <w:rsid w:val="00DA26A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26A0"/>
    <w:pPr>
      <w:spacing w:after="0" w:line="240" w:lineRule="auto"/>
    </w:pPr>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EE7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D9"/>
    <w:rPr>
      <w:rFonts w:ascii="Tahoma" w:eastAsiaTheme="maj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su.edu/sites/default/files/combine_mvsu_card_access_system_2021-a.pdf"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vsu.edu/sites/default/files/combine_mvsu_card_access_system_202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Staten</dc:creator>
  <cp:lastModifiedBy>Carla T. Williams</cp:lastModifiedBy>
  <cp:revision>2</cp:revision>
  <dcterms:created xsi:type="dcterms:W3CDTF">2021-07-16T22:12:00Z</dcterms:created>
  <dcterms:modified xsi:type="dcterms:W3CDTF">2021-07-16T22:12:00Z</dcterms:modified>
</cp:coreProperties>
</file>